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8A" w:rsidRPr="007B5F7D" w:rsidRDefault="00916B8A" w:rsidP="00916B8A">
      <w:pPr>
        <w:pStyle w:val="ConsPlusTitlePage"/>
      </w:pPr>
    </w:p>
    <w:p w:rsidR="00916B8A" w:rsidRDefault="00916B8A" w:rsidP="00916B8A">
      <w:pPr>
        <w:pStyle w:val="ConsPlusTitlePage"/>
      </w:pPr>
    </w:p>
    <w:p w:rsidR="00723789" w:rsidRPr="007B5F7D" w:rsidRDefault="00723789" w:rsidP="00916B8A">
      <w:pPr>
        <w:pStyle w:val="ConsPlusTitlePage"/>
      </w:pPr>
    </w:p>
    <w:p w:rsidR="00BA650F" w:rsidRPr="007B5F7D" w:rsidRDefault="00BA650F" w:rsidP="00916B8A">
      <w:pPr>
        <w:pStyle w:val="ConsPlusTitlePage"/>
      </w:pPr>
    </w:p>
    <w:p w:rsidR="00916B8A" w:rsidRPr="007B5F7D" w:rsidRDefault="00916B8A" w:rsidP="00916B8A">
      <w:pPr>
        <w:spacing w:before="280" w:after="280"/>
        <w:jc w:val="center"/>
        <w:rPr>
          <w:b/>
          <w:bCs/>
          <w:sz w:val="28"/>
          <w:szCs w:val="28"/>
        </w:rPr>
      </w:pPr>
      <w:r w:rsidRPr="007B5F7D">
        <w:rPr>
          <w:b/>
          <w:bCs/>
          <w:sz w:val="28"/>
          <w:szCs w:val="28"/>
        </w:rPr>
        <w:t>АДМИНИСТРАЦИЯ МУНИЦИПАЛЬНОГО ОБРАЗОВАНИЯ «ЦИЛЬНИНСКИЙ РАЙОН» УЛЬЯНОВСКОЙ</w:t>
      </w:r>
      <w:r w:rsidRPr="007B5F7D">
        <w:rPr>
          <w:sz w:val="28"/>
          <w:szCs w:val="28"/>
        </w:rPr>
        <w:t xml:space="preserve"> </w:t>
      </w:r>
      <w:r w:rsidRPr="007B5F7D">
        <w:rPr>
          <w:b/>
          <w:bCs/>
          <w:sz w:val="28"/>
          <w:szCs w:val="28"/>
        </w:rPr>
        <w:t>ОБЛАСТИ</w:t>
      </w:r>
    </w:p>
    <w:p w:rsidR="00916B8A" w:rsidRPr="007B5F7D" w:rsidRDefault="00916B8A" w:rsidP="00916B8A">
      <w:pPr>
        <w:spacing w:before="280" w:after="280"/>
        <w:jc w:val="center"/>
        <w:rPr>
          <w:b/>
          <w:bCs/>
          <w:sz w:val="28"/>
          <w:szCs w:val="28"/>
        </w:rPr>
      </w:pPr>
      <w:r w:rsidRPr="007B5F7D">
        <w:rPr>
          <w:b/>
          <w:bCs/>
          <w:sz w:val="28"/>
          <w:szCs w:val="28"/>
        </w:rPr>
        <w:t xml:space="preserve">П О С Т А Н О В Л Е Н И Е  </w:t>
      </w:r>
    </w:p>
    <w:p w:rsidR="00916B8A" w:rsidRPr="007B5F7D" w:rsidRDefault="00D768F4" w:rsidP="00916B8A">
      <w:pPr>
        <w:rPr>
          <w:sz w:val="18"/>
          <w:szCs w:val="18"/>
        </w:rPr>
      </w:pPr>
      <w:r>
        <w:rPr>
          <w:sz w:val="18"/>
          <w:szCs w:val="18"/>
        </w:rPr>
        <w:t>25 февраля</w:t>
      </w:r>
      <w:r w:rsidR="00916B8A" w:rsidRPr="007B5F7D">
        <w:rPr>
          <w:sz w:val="18"/>
          <w:szCs w:val="18"/>
        </w:rPr>
        <w:t xml:space="preserve"> 20</w:t>
      </w:r>
      <w:r w:rsidR="00CF1028">
        <w:rPr>
          <w:sz w:val="18"/>
          <w:szCs w:val="18"/>
        </w:rPr>
        <w:t>20</w:t>
      </w:r>
      <w:r w:rsidR="00916B8A" w:rsidRPr="007B5F7D">
        <w:rPr>
          <w:sz w:val="18"/>
          <w:szCs w:val="18"/>
        </w:rPr>
        <w:t xml:space="preserve"> года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="00916B8A" w:rsidRPr="007B5F7D">
        <w:rPr>
          <w:sz w:val="18"/>
          <w:szCs w:val="18"/>
        </w:rPr>
        <w:t xml:space="preserve">     №   </w:t>
      </w:r>
      <w:r>
        <w:rPr>
          <w:sz w:val="18"/>
          <w:szCs w:val="18"/>
        </w:rPr>
        <w:t>86</w:t>
      </w:r>
      <w:r w:rsidR="00916B8A" w:rsidRPr="007B5F7D">
        <w:rPr>
          <w:sz w:val="18"/>
          <w:szCs w:val="18"/>
        </w:rPr>
        <w:t xml:space="preserve"> -П</w:t>
      </w:r>
    </w:p>
    <w:p w:rsidR="00916B8A" w:rsidRPr="007B5F7D" w:rsidRDefault="00916B8A" w:rsidP="00916B8A">
      <w:pPr>
        <w:rPr>
          <w:sz w:val="18"/>
          <w:szCs w:val="18"/>
        </w:rPr>
      </w:pPr>
      <w:r w:rsidRPr="007B5F7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Экз. №____</w:t>
      </w:r>
    </w:p>
    <w:p w:rsidR="00916B8A" w:rsidRPr="007B5F7D" w:rsidRDefault="00916B8A" w:rsidP="00916B8A">
      <w:pPr>
        <w:spacing w:before="280" w:after="280"/>
        <w:jc w:val="center"/>
        <w:rPr>
          <w:sz w:val="18"/>
          <w:szCs w:val="18"/>
        </w:rPr>
      </w:pPr>
      <w:r w:rsidRPr="007B5F7D">
        <w:rPr>
          <w:sz w:val="18"/>
          <w:szCs w:val="18"/>
        </w:rPr>
        <w:t>с. Большое Нагаткино</w:t>
      </w:r>
    </w:p>
    <w:p w:rsidR="00916B8A" w:rsidRDefault="00916B8A" w:rsidP="00916B8A"/>
    <w:p w:rsidR="00F54255" w:rsidRPr="007B5F7D" w:rsidRDefault="00F54255" w:rsidP="00916B8A"/>
    <w:p w:rsidR="007D7B8E" w:rsidRPr="007B5F7D" w:rsidRDefault="007D7B8E" w:rsidP="00916B8A">
      <w:pPr>
        <w:rPr>
          <w:sz w:val="28"/>
          <w:szCs w:val="28"/>
        </w:rPr>
      </w:pPr>
    </w:p>
    <w:p w:rsidR="00F54255" w:rsidRDefault="007D7B8E" w:rsidP="007D7B8E">
      <w:pPr>
        <w:pStyle w:val="ConsPlusTitle"/>
        <w:jc w:val="center"/>
        <w:rPr>
          <w:sz w:val="28"/>
          <w:szCs w:val="28"/>
        </w:rPr>
      </w:pPr>
      <w:r w:rsidRPr="007B5F7D">
        <w:rPr>
          <w:sz w:val="28"/>
          <w:szCs w:val="28"/>
        </w:rPr>
        <w:t xml:space="preserve">Об утверждении </w:t>
      </w:r>
      <w:r w:rsidR="00F85817" w:rsidRPr="007B5F7D">
        <w:rPr>
          <w:sz w:val="28"/>
          <w:szCs w:val="28"/>
        </w:rPr>
        <w:t>П</w:t>
      </w:r>
      <w:r w:rsidR="0005584C">
        <w:rPr>
          <w:sz w:val="28"/>
          <w:szCs w:val="28"/>
        </w:rPr>
        <w:t>равил</w:t>
      </w:r>
      <w:r w:rsidRPr="007B5F7D">
        <w:rPr>
          <w:sz w:val="28"/>
          <w:szCs w:val="28"/>
        </w:rPr>
        <w:t xml:space="preserve"> формирования перечня налоговых расходов </w:t>
      </w:r>
      <w:r w:rsidR="00F85817" w:rsidRPr="007B5F7D">
        <w:rPr>
          <w:sz w:val="28"/>
          <w:szCs w:val="28"/>
        </w:rPr>
        <w:t xml:space="preserve">и оценки налоговых расходов </w:t>
      </w:r>
      <w:r w:rsidRPr="007B5F7D">
        <w:rPr>
          <w:sz w:val="28"/>
          <w:szCs w:val="28"/>
        </w:rPr>
        <w:t xml:space="preserve">муниципального образования </w:t>
      </w:r>
    </w:p>
    <w:p w:rsidR="007D7B8E" w:rsidRPr="007B5F7D" w:rsidRDefault="007D7B8E" w:rsidP="007D7B8E">
      <w:pPr>
        <w:pStyle w:val="ConsPlusTitle"/>
        <w:jc w:val="center"/>
        <w:rPr>
          <w:sz w:val="28"/>
          <w:szCs w:val="28"/>
        </w:rPr>
      </w:pPr>
      <w:r w:rsidRPr="007B5F7D">
        <w:rPr>
          <w:sz w:val="28"/>
          <w:szCs w:val="28"/>
        </w:rPr>
        <w:t>«Цильнинский район»</w:t>
      </w:r>
      <w:r w:rsidR="00F54255">
        <w:rPr>
          <w:sz w:val="28"/>
          <w:szCs w:val="28"/>
        </w:rPr>
        <w:t xml:space="preserve">  </w:t>
      </w:r>
      <w:r w:rsidRPr="007B5F7D">
        <w:rPr>
          <w:sz w:val="28"/>
          <w:szCs w:val="28"/>
        </w:rPr>
        <w:t>Ульяновской области</w:t>
      </w:r>
    </w:p>
    <w:p w:rsidR="00B67284" w:rsidRPr="007B5F7D" w:rsidRDefault="00B67284" w:rsidP="00BA650F">
      <w:pPr>
        <w:pStyle w:val="ConsPlusTitlePage"/>
        <w:rPr>
          <w:sz w:val="28"/>
          <w:szCs w:val="28"/>
        </w:rPr>
      </w:pPr>
    </w:p>
    <w:p w:rsidR="00B67284" w:rsidRPr="007B5F7D" w:rsidRDefault="00B67284">
      <w:pPr>
        <w:pStyle w:val="ConsPlusNormal"/>
        <w:jc w:val="both"/>
        <w:rPr>
          <w:sz w:val="28"/>
          <w:szCs w:val="28"/>
        </w:rPr>
      </w:pPr>
    </w:p>
    <w:p w:rsidR="00916B8A" w:rsidRPr="0005584C" w:rsidRDefault="00B67284" w:rsidP="0005584C">
      <w:pPr>
        <w:ind w:firstLine="720"/>
        <w:jc w:val="both"/>
        <w:rPr>
          <w:sz w:val="28"/>
          <w:szCs w:val="28"/>
        </w:rPr>
      </w:pPr>
      <w:r w:rsidRPr="0005584C">
        <w:rPr>
          <w:sz w:val="28"/>
          <w:szCs w:val="28"/>
        </w:rPr>
        <w:t xml:space="preserve">В соответствии со </w:t>
      </w:r>
      <w:hyperlink r:id="rId6" w:history="1">
        <w:r w:rsidRPr="0005584C">
          <w:rPr>
            <w:sz w:val="28"/>
            <w:szCs w:val="28"/>
          </w:rPr>
          <w:t xml:space="preserve">статьей </w:t>
        </w:r>
        <w:r w:rsidR="0005584C" w:rsidRPr="0005584C">
          <w:rPr>
            <w:color w:val="333333"/>
            <w:sz w:val="28"/>
            <w:szCs w:val="28"/>
            <w:shd w:val="clear" w:color="auto" w:fill="FFFFFF"/>
          </w:rPr>
          <w:t>174</w:t>
        </w:r>
        <w:r w:rsidR="0005584C" w:rsidRPr="0005584C">
          <w:rPr>
            <w:color w:val="333333"/>
            <w:sz w:val="28"/>
            <w:szCs w:val="28"/>
            <w:shd w:val="clear" w:color="auto" w:fill="FFFFFF"/>
            <w:vertAlign w:val="superscript"/>
          </w:rPr>
          <w:t xml:space="preserve">3 </w:t>
        </w:r>
      </w:hyperlink>
      <w:r w:rsidRPr="0005584C">
        <w:rPr>
          <w:sz w:val="28"/>
          <w:szCs w:val="28"/>
        </w:rPr>
        <w:t xml:space="preserve">Бюджетного кодекса Российской Федерации, </w:t>
      </w:r>
      <w:hyperlink r:id="rId7" w:history="1">
        <w:r w:rsidRPr="0005584C">
          <w:rPr>
            <w:sz w:val="28"/>
            <w:szCs w:val="28"/>
          </w:rPr>
          <w:t>постановлением</w:t>
        </w:r>
      </w:hyperlink>
      <w:r w:rsidRPr="0005584C">
        <w:rPr>
          <w:sz w:val="28"/>
          <w:szCs w:val="28"/>
        </w:rPr>
        <w:t xml:space="preserve"> Правительства Российской Федерации от 22.06.2019 </w:t>
      </w:r>
      <w:r w:rsidR="00CF1028">
        <w:rPr>
          <w:sz w:val="28"/>
          <w:szCs w:val="28"/>
        </w:rPr>
        <w:t>№</w:t>
      </w:r>
      <w:r w:rsidRPr="0005584C">
        <w:rPr>
          <w:sz w:val="28"/>
          <w:szCs w:val="28"/>
        </w:rPr>
        <w:t xml:space="preserve">796 </w:t>
      </w:r>
      <w:r w:rsidR="00AF7804" w:rsidRPr="0005584C">
        <w:rPr>
          <w:sz w:val="28"/>
          <w:szCs w:val="28"/>
        </w:rPr>
        <w:t>«</w:t>
      </w:r>
      <w:r w:rsidRPr="0005584C">
        <w:rPr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</w:p>
    <w:p w:rsidR="00916B8A" w:rsidRPr="007B5F7D" w:rsidRDefault="00916B8A" w:rsidP="007B5F7D">
      <w:pPr>
        <w:pStyle w:val="ConsPlusNormal"/>
        <w:ind w:firstLine="540"/>
        <w:jc w:val="both"/>
        <w:rPr>
          <w:sz w:val="28"/>
          <w:szCs w:val="28"/>
        </w:rPr>
      </w:pPr>
      <w:r w:rsidRPr="007B5F7D">
        <w:rPr>
          <w:sz w:val="28"/>
          <w:szCs w:val="28"/>
        </w:rPr>
        <w:t>а д м и н и с т р а ц и я  п о с т а н о в л я е т:</w:t>
      </w:r>
    </w:p>
    <w:p w:rsidR="00B67284" w:rsidRPr="007B5F7D" w:rsidRDefault="00B67284" w:rsidP="007B5F7D">
      <w:pPr>
        <w:pStyle w:val="ConsPlusNormal"/>
        <w:ind w:firstLine="540"/>
        <w:jc w:val="both"/>
        <w:rPr>
          <w:sz w:val="28"/>
          <w:szCs w:val="28"/>
        </w:rPr>
      </w:pPr>
      <w:r w:rsidRPr="007B5F7D">
        <w:rPr>
          <w:sz w:val="28"/>
          <w:szCs w:val="28"/>
        </w:rPr>
        <w:t>1. Утвердить прилагаемы</w:t>
      </w:r>
      <w:r w:rsidR="0005584C">
        <w:rPr>
          <w:sz w:val="28"/>
          <w:szCs w:val="28"/>
        </w:rPr>
        <w:t>е</w:t>
      </w:r>
      <w:r w:rsidR="00F85817" w:rsidRPr="007B5F7D">
        <w:rPr>
          <w:sz w:val="28"/>
          <w:szCs w:val="28"/>
        </w:rPr>
        <w:t xml:space="preserve"> П</w:t>
      </w:r>
      <w:r w:rsidR="0005584C">
        <w:rPr>
          <w:sz w:val="28"/>
          <w:szCs w:val="28"/>
        </w:rPr>
        <w:t>равила</w:t>
      </w:r>
      <w:r w:rsidR="00F85817" w:rsidRPr="007B5F7D">
        <w:rPr>
          <w:sz w:val="28"/>
          <w:szCs w:val="28"/>
        </w:rPr>
        <w:t xml:space="preserve"> ф</w:t>
      </w:r>
      <w:r w:rsidRPr="007B5F7D">
        <w:rPr>
          <w:sz w:val="28"/>
          <w:szCs w:val="28"/>
        </w:rPr>
        <w:t>ормирования перечня налоговых расходов</w:t>
      </w:r>
      <w:r w:rsidR="00F85817" w:rsidRPr="007B5F7D">
        <w:rPr>
          <w:sz w:val="28"/>
          <w:szCs w:val="28"/>
        </w:rPr>
        <w:t xml:space="preserve"> и оценки налоговых расходов </w:t>
      </w:r>
      <w:r w:rsidR="00916B8A" w:rsidRPr="007B5F7D">
        <w:rPr>
          <w:sz w:val="28"/>
          <w:szCs w:val="28"/>
        </w:rPr>
        <w:t xml:space="preserve">муниципального образования «Цильнинский район» </w:t>
      </w:r>
      <w:r w:rsidRPr="007B5F7D">
        <w:rPr>
          <w:sz w:val="28"/>
          <w:szCs w:val="28"/>
        </w:rPr>
        <w:t>Ульяновской области</w:t>
      </w:r>
      <w:r w:rsidR="00F85817" w:rsidRPr="007B5F7D">
        <w:rPr>
          <w:sz w:val="28"/>
          <w:szCs w:val="28"/>
        </w:rPr>
        <w:t>.</w:t>
      </w:r>
    </w:p>
    <w:p w:rsidR="00B67284" w:rsidRPr="007B5F7D" w:rsidRDefault="00916B8A" w:rsidP="007B5F7D">
      <w:pPr>
        <w:pStyle w:val="ConsPlusNormal"/>
        <w:ind w:firstLine="540"/>
        <w:jc w:val="both"/>
        <w:rPr>
          <w:sz w:val="28"/>
          <w:szCs w:val="28"/>
        </w:rPr>
      </w:pPr>
      <w:r w:rsidRPr="007B5F7D">
        <w:rPr>
          <w:sz w:val="28"/>
          <w:szCs w:val="28"/>
        </w:rPr>
        <w:t>2</w:t>
      </w:r>
      <w:r w:rsidR="00B67284" w:rsidRPr="007B5F7D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D45F2D">
        <w:rPr>
          <w:sz w:val="28"/>
          <w:szCs w:val="28"/>
        </w:rPr>
        <w:t>.</w:t>
      </w:r>
    </w:p>
    <w:p w:rsidR="00B67284" w:rsidRPr="007B5F7D" w:rsidRDefault="00B67284" w:rsidP="007B5F7D">
      <w:pPr>
        <w:pStyle w:val="ConsPlusNormal"/>
        <w:jc w:val="both"/>
        <w:rPr>
          <w:sz w:val="28"/>
          <w:szCs w:val="28"/>
        </w:rPr>
      </w:pPr>
    </w:p>
    <w:p w:rsidR="00B67284" w:rsidRDefault="00B67284">
      <w:pPr>
        <w:pStyle w:val="ConsPlusNormal"/>
        <w:jc w:val="both"/>
        <w:rPr>
          <w:sz w:val="28"/>
          <w:szCs w:val="28"/>
        </w:rPr>
      </w:pPr>
    </w:p>
    <w:p w:rsidR="00723789" w:rsidRPr="007B5F7D" w:rsidRDefault="00723789">
      <w:pPr>
        <w:pStyle w:val="ConsPlusNormal"/>
        <w:jc w:val="both"/>
        <w:rPr>
          <w:sz w:val="28"/>
          <w:szCs w:val="28"/>
        </w:rPr>
      </w:pPr>
    </w:p>
    <w:p w:rsidR="00916B8A" w:rsidRPr="007B5F7D" w:rsidRDefault="00916B8A">
      <w:pPr>
        <w:pStyle w:val="ConsPlusNormal"/>
        <w:jc w:val="both"/>
        <w:rPr>
          <w:sz w:val="28"/>
          <w:szCs w:val="28"/>
        </w:rPr>
      </w:pPr>
    </w:p>
    <w:p w:rsidR="00916B8A" w:rsidRPr="007B5F7D" w:rsidRDefault="00916B8A">
      <w:pPr>
        <w:pStyle w:val="ConsPlusNormal"/>
        <w:jc w:val="both"/>
        <w:rPr>
          <w:sz w:val="28"/>
          <w:szCs w:val="28"/>
        </w:rPr>
      </w:pPr>
      <w:r w:rsidRPr="007B5F7D">
        <w:rPr>
          <w:sz w:val="28"/>
          <w:szCs w:val="28"/>
        </w:rPr>
        <w:t>Глава администрации муниципального</w:t>
      </w:r>
    </w:p>
    <w:p w:rsidR="00B67284" w:rsidRPr="007B5F7D" w:rsidRDefault="007B5F7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6B8A" w:rsidRPr="007B5F7D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916B8A" w:rsidRPr="007B5F7D">
        <w:rPr>
          <w:sz w:val="28"/>
          <w:szCs w:val="28"/>
        </w:rPr>
        <w:t>«Цильнинский</w:t>
      </w:r>
      <w:r>
        <w:rPr>
          <w:sz w:val="28"/>
          <w:szCs w:val="28"/>
        </w:rPr>
        <w:t xml:space="preserve"> </w:t>
      </w:r>
      <w:r w:rsidR="00916B8A" w:rsidRPr="007B5F7D">
        <w:rPr>
          <w:sz w:val="28"/>
          <w:szCs w:val="28"/>
        </w:rPr>
        <w:t xml:space="preserve">район»                                       </w:t>
      </w:r>
      <w:r>
        <w:rPr>
          <w:sz w:val="28"/>
          <w:szCs w:val="28"/>
        </w:rPr>
        <w:t xml:space="preserve">   </w:t>
      </w:r>
      <w:r w:rsidR="00916B8A" w:rsidRPr="007B5F7D">
        <w:rPr>
          <w:sz w:val="28"/>
          <w:szCs w:val="28"/>
        </w:rPr>
        <w:t xml:space="preserve">          Г.М.Мулянов</w:t>
      </w:r>
    </w:p>
    <w:p w:rsidR="00B67284" w:rsidRPr="007B5F7D" w:rsidRDefault="00B67284">
      <w:pPr>
        <w:pStyle w:val="ConsPlusNormal"/>
        <w:jc w:val="both"/>
        <w:rPr>
          <w:sz w:val="28"/>
          <w:szCs w:val="28"/>
        </w:rPr>
      </w:pPr>
    </w:p>
    <w:p w:rsidR="00B67284" w:rsidRDefault="00B67284">
      <w:pPr>
        <w:pStyle w:val="ConsPlusNormal"/>
        <w:jc w:val="both"/>
      </w:pPr>
    </w:p>
    <w:p w:rsidR="007B5F7D" w:rsidRDefault="007B5F7D">
      <w:pPr>
        <w:pStyle w:val="ConsPlusNormal"/>
        <w:jc w:val="both"/>
      </w:pPr>
    </w:p>
    <w:p w:rsidR="00F54255" w:rsidRPr="007B5F7D" w:rsidRDefault="00F54255">
      <w:pPr>
        <w:pStyle w:val="ConsPlusNormal"/>
        <w:jc w:val="both"/>
      </w:pPr>
    </w:p>
    <w:p w:rsidR="00B67284" w:rsidRDefault="00B67284">
      <w:pPr>
        <w:pStyle w:val="ConsPlusNormal"/>
        <w:jc w:val="both"/>
      </w:pPr>
    </w:p>
    <w:p w:rsidR="0005584C" w:rsidRDefault="0005584C">
      <w:pPr>
        <w:pStyle w:val="ConsPlusNormal"/>
        <w:jc w:val="both"/>
      </w:pPr>
    </w:p>
    <w:p w:rsidR="0005584C" w:rsidRDefault="0005584C">
      <w:pPr>
        <w:pStyle w:val="ConsPlusNormal"/>
        <w:jc w:val="both"/>
      </w:pPr>
    </w:p>
    <w:p w:rsidR="0005584C" w:rsidRDefault="0005584C">
      <w:pPr>
        <w:pStyle w:val="ConsPlusNormal"/>
        <w:jc w:val="both"/>
      </w:pPr>
    </w:p>
    <w:p w:rsidR="0005584C" w:rsidRDefault="0005584C">
      <w:pPr>
        <w:pStyle w:val="ConsPlusNormal"/>
        <w:jc w:val="both"/>
      </w:pPr>
    </w:p>
    <w:p w:rsidR="00BA650F" w:rsidRDefault="00BA650F">
      <w:pPr>
        <w:pStyle w:val="ConsPlusNormal"/>
        <w:jc w:val="right"/>
        <w:outlineLvl w:val="0"/>
      </w:pPr>
    </w:p>
    <w:p w:rsidR="008F5922" w:rsidRPr="007B5F7D" w:rsidRDefault="008F5922" w:rsidP="008F5922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                              </w:t>
      </w:r>
      <w:r w:rsidRPr="007B5F7D">
        <w:t>УТВЕРЖДЕН</w:t>
      </w:r>
    </w:p>
    <w:p w:rsidR="008F5922" w:rsidRPr="007B5F7D" w:rsidRDefault="008F5922" w:rsidP="008F5922">
      <w:pPr>
        <w:pStyle w:val="ConsPlusNormal"/>
        <w:jc w:val="right"/>
      </w:pPr>
      <w:r w:rsidRPr="007B5F7D">
        <w:t xml:space="preserve">постановлением  администрации </w:t>
      </w:r>
    </w:p>
    <w:p w:rsidR="008F5922" w:rsidRPr="007B5F7D" w:rsidRDefault="008F5922" w:rsidP="008F5922">
      <w:pPr>
        <w:pStyle w:val="ConsPlusNormal"/>
      </w:pPr>
      <w:r>
        <w:t xml:space="preserve">                                                                                                        </w:t>
      </w:r>
      <w:r w:rsidRPr="007B5F7D">
        <w:t>муниципального образования</w:t>
      </w:r>
    </w:p>
    <w:p w:rsidR="008F5922" w:rsidRDefault="008F5922" w:rsidP="008F5922">
      <w:pPr>
        <w:pStyle w:val="ConsPlusNormal"/>
      </w:pPr>
      <w:r>
        <w:t xml:space="preserve">                                                                                                       </w:t>
      </w:r>
      <w:r w:rsidRPr="007B5F7D">
        <w:t>«Цильнинский район»</w:t>
      </w:r>
    </w:p>
    <w:p w:rsidR="008F5922" w:rsidRPr="007B5F7D" w:rsidRDefault="008F5922" w:rsidP="008F5922">
      <w:pPr>
        <w:pStyle w:val="ConsPlusNormal"/>
      </w:pPr>
      <w:r>
        <w:t xml:space="preserve">                                                                                                       Ульяновской области</w:t>
      </w:r>
    </w:p>
    <w:p w:rsidR="008F5922" w:rsidRPr="007B5F7D" w:rsidRDefault="008F5922" w:rsidP="008F5922">
      <w:pPr>
        <w:pStyle w:val="ConsPlusNormal"/>
        <w:jc w:val="right"/>
      </w:pPr>
      <w:r w:rsidRPr="007B5F7D">
        <w:t>«</w:t>
      </w:r>
      <w:r>
        <w:t>25</w:t>
      </w:r>
      <w:r w:rsidRPr="007B5F7D">
        <w:t>»</w:t>
      </w:r>
      <w:r>
        <w:t xml:space="preserve"> февраля</w:t>
      </w:r>
      <w:r w:rsidRPr="007B5F7D">
        <w:t xml:space="preserve"> 20</w:t>
      </w:r>
      <w:r>
        <w:t>20</w:t>
      </w:r>
      <w:r w:rsidRPr="007B5F7D">
        <w:t xml:space="preserve"> № </w:t>
      </w:r>
      <w:r>
        <w:t>86</w:t>
      </w:r>
      <w:r w:rsidRPr="007B5F7D">
        <w:t xml:space="preserve"> -П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jc w:val="both"/>
      </w:pPr>
    </w:p>
    <w:bookmarkStart w:id="0" w:name="P28"/>
    <w:bookmarkEnd w:id="0"/>
    <w:p w:rsidR="008F5922" w:rsidRPr="007B5F7D" w:rsidRDefault="008F5922" w:rsidP="008F5922">
      <w:pPr>
        <w:pStyle w:val="ConsPlusNormal"/>
        <w:ind w:firstLine="540"/>
        <w:jc w:val="center"/>
        <w:rPr>
          <w:b/>
        </w:rPr>
      </w:pPr>
      <w:r w:rsidRPr="007B5F7D">
        <w:rPr>
          <w:b/>
        </w:rPr>
        <w:fldChar w:fldCharType="begin"/>
      </w:r>
      <w:r w:rsidRPr="007B5F7D">
        <w:rPr>
          <w:b/>
        </w:rPr>
        <w:instrText>HYPERLINK \l "P28"</w:instrText>
      </w:r>
      <w:r w:rsidRPr="007B5F7D">
        <w:rPr>
          <w:b/>
        </w:rPr>
        <w:fldChar w:fldCharType="separate"/>
      </w:r>
      <w:r w:rsidRPr="007B5F7D">
        <w:rPr>
          <w:b/>
        </w:rPr>
        <w:t>П</w:t>
      </w:r>
      <w:r>
        <w:rPr>
          <w:b/>
        </w:rPr>
        <w:t>РАВИЛА</w:t>
      </w:r>
      <w:r w:rsidRPr="007B5F7D">
        <w:rPr>
          <w:b/>
        </w:rPr>
        <w:fldChar w:fldCharType="end"/>
      </w:r>
    </w:p>
    <w:p w:rsidR="008F5922" w:rsidRPr="007B5F7D" w:rsidRDefault="008F5922" w:rsidP="008F5922">
      <w:pPr>
        <w:pStyle w:val="ConsPlusNormal"/>
        <w:ind w:firstLine="540"/>
        <w:jc w:val="center"/>
        <w:rPr>
          <w:b/>
        </w:rPr>
      </w:pPr>
      <w:r w:rsidRPr="007B5F7D">
        <w:rPr>
          <w:b/>
        </w:rPr>
        <w:t xml:space="preserve">формирования перечня налоговых расходов и оценки налоговых расходов муниципального образования «Цильнинский район» Ульяновской области 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Title"/>
        <w:jc w:val="center"/>
        <w:outlineLvl w:val="1"/>
      </w:pPr>
      <w:r w:rsidRPr="007B5F7D">
        <w:t>1. Общие положения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ind w:firstLine="540"/>
        <w:jc w:val="both"/>
      </w:pPr>
      <w:r w:rsidRPr="007B5F7D">
        <w:t>1.1. Настоящи</w:t>
      </w:r>
      <w:r>
        <w:t>е</w:t>
      </w:r>
      <w:r w:rsidRPr="007B5F7D">
        <w:t xml:space="preserve"> П</w:t>
      </w:r>
      <w:r>
        <w:t xml:space="preserve">равила </w:t>
      </w:r>
      <w:r w:rsidRPr="007B5F7D">
        <w:t>устанавлива</w:t>
      </w:r>
      <w:r>
        <w:t>ют</w:t>
      </w:r>
      <w:r w:rsidRPr="007B5F7D">
        <w:t xml:space="preserve"> п</w:t>
      </w:r>
      <w:r>
        <w:t xml:space="preserve">орядок </w:t>
      </w:r>
      <w:r w:rsidRPr="007B5F7D">
        <w:t>формирования перечня налоговых расходов (далее – перечень) и оценки налоговых расходов (далее – оценка) муниципального образования «Цильнинский район» Ульяновской области  (далее – муниципальное образование).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1.2. Понятия, используемые в настоящ</w:t>
      </w:r>
      <w:r>
        <w:t xml:space="preserve">их </w:t>
      </w:r>
      <w:r w:rsidRPr="007B5F7D">
        <w:t xml:space="preserve"> П</w:t>
      </w:r>
      <w:r>
        <w:t>равилах</w:t>
      </w:r>
      <w:r w:rsidRPr="007B5F7D">
        <w:t>, означают следующее: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1) куратор налогового расхода – орган местного самоуправления</w:t>
      </w:r>
      <w:r>
        <w:t xml:space="preserve"> </w:t>
      </w:r>
      <w:r w:rsidRPr="007B5F7D">
        <w:t>(организация)</w:t>
      </w:r>
      <w:r>
        <w:t>,</w:t>
      </w:r>
      <w:r w:rsidRPr="007B5F7D">
        <w:t xml:space="preserve">  ответственный в соответствии с полномочиями, установленными нормативными правовыми актами муниципальн</w:t>
      </w:r>
      <w:r>
        <w:t>ого</w:t>
      </w:r>
      <w:r w:rsidRPr="007B5F7D">
        <w:t xml:space="preserve"> образовани</w:t>
      </w:r>
      <w:r>
        <w:t>я</w:t>
      </w:r>
      <w:r w:rsidRPr="007B5F7D">
        <w:t>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 программам муниципального образования;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2) нормативные характеристики налоговых расходов муниципального образования - сведения о положениях нормативных правовых актов, которыми устанавливаются налоговые льготы, освобождения и иные преференции по налогам (далее - льготы), наименованиях налогов, по которым установлены льготы, категориях налогоплательщиков (далее - плательщики), для которых установлены льготы, а также иные характеристики, предусмотренные </w:t>
      </w:r>
      <w:r>
        <w:t>муниципальными правовыми актами</w:t>
      </w:r>
      <w:r w:rsidRPr="007B5F7D">
        <w:t>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3) 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</w:t>
      </w:r>
      <w:r>
        <w:t xml:space="preserve"> муниципального образования</w:t>
      </w:r>
      <w:r w:rsidRPr="007B5F7D">
        <w:t>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4) оценка объемов налоговых расходов - определение объемов выпадающих доходов бюджет</w:t>
      </w:r>
      <w:r>
        <w:t>а</w:t>
      </w:r>
      <w:r w:rsidRPr="007B5F7D">
        <w:t xml:space="preserve"> муниципального образования, обусловленных льготами, предоставленными плательщикам;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5) 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</w:t>
      </w:r>
      <w:r>
        <w:t xml:space="preserve"> муниципального образования</w:t>
      </w:r>
      <w:r w:rsidRPr="007B5F7D">
        <w:t>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6) перечень налоговых расходов - документ, содержащий сведения о распределении налоговых расходов в соответствии с целями муниципальных программ (подпрограмм, основных мероприятий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lastRenderedPageBreak/>
        <w:t>7) 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8) 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</w:t>
      </w:r>
      <w:r>
        <w:t>а</w:t>
      </w:r>
      <w:r w:rsidRPr="007B5F7D">
        <w:t xml:space="preserve"> муниципальн</w:t>
      </w:r>
      <w:r>
        <w:t>ого</w:t>
      </w:r>
      <w:r w:rsidRPr="007B5F7D">
        <w:t xml:space="preserve"> образовани</w:t>
      </w:r>
      <w:r>
        <w:t>я</w:t>
      </w:r>
      <w:r w:rsidRPr="007B5F7D">
        <w:t>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9) технические налоговые расходы - целевая категория налоговых расходов, предполагающих уменьшение объема расходов плательщиков, воспользовавшихся льготами, финансовое обеспечение которых осуществляется в полном объеме или частично за счет бюджет</w:t>
      </w:r>
      <w:r>
        <w:t>а</w:t>
      </w:r>
      <w:r w:rsidRPr="007B5F7D">
        <w:t xml:space="preserve">  муниципальн</w:t>
      </w:r>
      <w:r>
        <w:t>ого</w:t>
      </w:r>
      <w:r w:rsidRPr="007B5F7D">
        <w:t xml:space="preserve"> образовани</w:t>
      </w:r>
      <w:r>
        <w:t>я</w:t>
      </w:r>
      <w:r w:rsidRPr="007B5F7D">
        <w:t>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10) 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</w:t>
      </w:r>
      <w:r>
        <w:t>ого</w:t>
      </w:r>
      <w:r w:rsidRPr="007B5F7D">
        <w:t xml:space="preserve"> образовани</w:t>
      </w:r>
      <w:r>
        <w:t>я</w:t>
      </w:r>
      <w:r w:rsidRPr="007B5F7D">
        <w:t>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11) целевые характеристики налогового расхода - сведения о целях предоставления, показателях (индикаторах), характеризующих степень достижения целей предоставления льготы, а также иные характеристики, предусмотренные нормативными правовыми актами муниципального образования.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1.3. В целях оценки налоговых расходов управление экономического и стратегического развития администрации муниципального образования «Цильнинский район» (далее - Управление):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1) формирует перечень налоговых расходов;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2) 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оценки, в том числе формирует результаты оценки объемов налоговых расходов за отчетный финансовый год, а также результаты оценки объемов налоговых расходов на текущий финансовый год, очередной финансовый год и плановый период;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3) осуществляет обобщение результатов оценки эффективности налоговых расходов, проводимой кураторами налоговых расходов.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1.4. В целях оценки налоговых расходов муниципального образования кураторы налоговых расходов: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1) формируют информацию о нормативных и целевых характеристиках налоговых расходов в целях проведения оценки налоговых расходов в соответствии с </w:t>
      </w:r>
      <w:hyperlink w:anchor="P145" w:history="1">
        <w:r w:rsidRPr="007B5F7D">
          <w:t>приложением</w:t>
        </w:r>
      </w:hyperlink>
      <w:r w:rsidRPr="007B5F7D">
        <w:t xml:space="preserve"> к настоящему Порядку;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2) осуществляют оценку эффективности налоговых расходов и направляют результаты такой оценки в Упра</w:t>
      </w:r>
      <w:r>
        <w:t>в</w:t>
      </w:r>
      <w:r w:rsidRPr="007B5F7D">
        <w:t>ление;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3) осуществляют подготовку </w:t>
      </w:r>
      <w:r>
        <w:t xml:space="preserve">проектов </w:t>
      </w:r>
      <w:r w:rsidRPr="007B5F7D">
        <w:t>нормативных правовых актов муниципальн</w:t>
      </w:r>
      <w:r>
        <w:t>ого</w:t>
      </w:r>
      <w:r w:rsidRPr="007B5F7D">
        <w:t xml:space="preserve"> образовани</w:t>
      </w:r>
      <w:r>
        <w:t>я</w:t>
      </w:r>
      <w:r w:rsidRPr="007B5F7D">
        <w:t xml:space="preserve"> об установлении (продлении срока применения) льгот, а также об их отмене или изменении в случае признания налоговых расходов неэффективными;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4) осуществляют оценку эффективности налоговых расходов в случае установления (продления срока применения) льгот в соответствии с </w:t>
      </w:r>
      <w:hyperlink w:anchor="P81" w:history="1">
        <w:r w:rsidRPr="007B5F7D">
          <w:t>разделом 4</w:t>
        </w:r>
      </w:hyperlink>
      <w:r w:rsidRPr="007B5F7D">
        <w:t xml:space="preserve"> настоящ</w:t>
      </w:r>
      <w:r>
        <w:t>их Правил</w:t>
      </w:r>
      <w:r w:rsidRPr="007B5F7D">
        <w:t xml:space="preserve"> и направляют результаты указанной оценки в Управление на согласование.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lastRenderedPageBreak/>
        <w:t>1.5. Результаты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 программ  муниципального образования.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Title"/>
        <w:jc w:val="center"/>
        <w:outlineLvl w:val="1"/>
      </w:pPr>
      <w:r w:rsidRPr="007B5F7D">
        <w:t>2. Порядок формирования перечня налоговых расходов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ind w:firstLine="540"/>
        <w:jc w:val="both"/>
      </w:pPr>
      <w:bookmarkStart w:id="1" w:name="P60"/>
      <w:bookmarkEnd w:id="1"/>
      <w:r w:rsidRPr="007B5F7D">
        <w:t>2.1. Проект перечня налоговых расходов на очередной финансовый год и плановый период (далее - проект перечня налоговых расходов) формируется Управлением до 25 марта и направляется на согласование в органы местного самоуправления муниципального образования, являющиеся муниципальными заказчиками (муниципальными заказчиками - координаторами) муниципальных программ муниципального образования, а также в иные заинтересованные органы местного самоуправления муниципального образования, которые предлагается определить в качестве кураторов налоговых расходов.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bookmarkStart w:id="2" w:name="P61"/>
      <w:bookmarkEnd w:id="2"/>
      <w:r w:rsidRPr="007B5F7D">
        <w:t xml:space="preserve">2.2. Органы местного самоуправления муниципального образования, указанные в </w:t>
      </w:r>
      <w:hyperlink w:anchor="P60" w:history="1">
        <w:r w:rsidRPr="007B5F7D">
          <w:t>пункте 2.1</w:t>
        </w:r>
      </w:hyperlink>
      <w:r w:rsidRPr="007B5F7D">
        <w:t xml:space="preserve"> настоящего раздела, до 10 апреля рассматривают содержащиеся в проекте перечня налоговых расходов сведения о предполагаемом распределении налоговых расходов в соответствии с целями муниципальных программ муниципального образования (подпрограмм, основных мероприятий муниципальных программ муниципального образования) и (или) целями социально-экономической политики муниципального образования, не относящимися к муниципальным программам муниципального образования, и предполагаемых кураторах налоговых расходов и направляют в Управление замечания и предложения по уточнению проекта перечня налоговых расходов.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В случае если указанные замечания и предложения предусматривают изменение предполагаемого куратора налогового расхода, такие замечания и предложения подлежат согласованию с предлагаемым в них куратором налогового расхода и направлению в Управление  в течение срока, указанного в </w:t>
      </w:r>
      <w:hyperlink w:anchor="P61" w:history="1">
        <w:r w:rsidRPr="007B5F7D">
          <w:t>абзаце первом</w:t>
        </w:r>
      </w:hyperlink>
      <w:r w:rsidRPr="007B5F7D">
        <w:t xml:space="preserve"> настоящего пункта.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В случае если эти замечания и предложения не направлены в Управление в течение срока, указанного в </w:t>
      </w:r>
      <w:hyperlink w:anchor="P61" w:history="1">
        <w:r w:rsidRPr="007B5F7D">
          <w:t>абзаце первом</w:t>
        </w:r>
      </w:hyperlink>
      <w:r w:rsidRPr="007B5F7D">
        <w:t xml:space="preserve"> настоящего пункта, проект перечня налоговых расходов считается согласованным в соответствующей части.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муниципального образования (подпрограмм, основных мероприятий муниципальных программ муниципального образования) и (или) целями социально-экономической политики муниципального образования, не относящимися к муниципальным программам муниципального образования, проект перечня налоговых расходов считается согласованным в соответствующей части.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муниципального образования, подпрограмм, основные мероприятия муниципальных  программ муниципального образования и (или) случаев изменения полномочий органов местного самоуправления муниципального образования, указанных в </w:t>
      </w:r>
      <w:hyperlink w:anchor="P60" w:history="1">
        <w:r w:rsidRPr="007B5F7D">
          <w:t>пункте 2.1</w:t>
        </w:r>
      </w:hyperlink>
      <w:r w:rsidRPr="007B5F7D">
        <w:t xml:space="preserve"> настоящего раздела.</w:t>
      </w:r>
    </w:p>
    <w:p w:rsidR="008F5922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При наличии разногласий по проекту перечня налоговых расходов Управление обеспечивает проведение согласительных совещаний с соответствующими органами местного самоуправления муниципального образования до 20 апреля. 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lastRenderedPageBreak/>
        <w:t xml:space="preserve">2.3. В случае внесения в текущем финансовом году изменений в перечень муниципальных программ муниципального образования подпрограммы, основные мероприятия муниципальных  программ  муниципального образования и (или), в случае изменения полномочий органов местного самоуправления муниципального образования, указанных в </w:t>
      </w:r>
      <w:hyperlink w:anchor="P60" w:history="1">
        <w:r w:rsidRPr="007B5F7D">
          <w:t>пункте 2.1</w:t>
        </w:r>
      </w:hyperlink>
      <w:r w:rsidRPr="007B5F7D">
        <w:t xml:space="preserve"> настоящего раздела,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направляют в Управление  соответствующую информацию для уточнения перечня налоговых расходов муниципального образования. Управление на основании полученной информации вносит соответствующие изменения в перечень налоговых расходов.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2.4. Перечень налоговых расходов с внесенными в него изменениями формируется до 1 октября (в случае уточнения подпрограмм, основных мероприятий муниципальных программ муниципального образования в процессе составления проект</w:t>
      </w:r>
      <w:r>
        <w:t>а</w:t>
      </w:r>
      <w:r w:rsidRPr="007B5F7D">
        <w:t xml:space="preserve"> бюджет</w:t>
      </w:r>
      <w:r>
        <w:t>а</w:t>
      </w:r>
      <w:r w:rsidRPr="007B5F7D">
        <w:t xml:space="preserve"> муниципального образования на очередной финансовый год и плановый период) и до 15 декабря (в случае уточнения подпрограмм, основных мероприятий муниципальных программ муниципального образования в процессе рассмотрения и утверждения проект</w:t>
      </w:r>
      <w:r>
        <w:t>а</w:t>
      </w:r>
      <w:r w:rsidRPr="007B5F7D">
        <w:t xml:space="preserve">  бюджет</w:t>
      </w:r>
      <w:r>
        <w:t>а</w:t>
      </w:r>
      <w:r w:rsidRPr="007B5F7D">
        <w:t xml:space="preserve"> муниципального образования на очередной финансовый год и плановый период).  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Title"/>
        <w:jc w:val="center"/>
        <w:outlineLvl w:val="1"/>
      </w:pPr>
      <w:r w:rsidRPr="007B5F7D">
        <w:t>3. Формирования информации о нормативных,</w:t>
      </w:r>
    </w:p>
    <w:p w:rsidR="008F5922" w:rsidRPr="007B5F7D" w:rsidRDefault="008F5922" w:rsidP="008F5922">
      <w:pPr>
        <w:pStyle w:val="ConsPlusTitle"/>
        <w:jc w:val="center"/>
      </w:pPr>
      <w:r w:rsidRPr="007B5F7D">
        <w:t>целевых и фискальных характеристиках налоговых расходов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ind w:firstLine="540"/>
        <w:jc w:val="both"/>
      </w:pPr>
      <w:r w:rsidRPr="007B5F7D">
        <w:t xml:space="preserve">3.1. Кураторы налоговых расходов до 15 января формируют информацию о нормативных и целевых характеристиках налоговых расходов в соответствии с </w:t>
      </w:r>
      <w:hyperlink w:anchor="P145" w:history="1">
        <w:r w:rsidRPr="007B5F7D">
          <w:t>приложением</w:t>
        </w:r>
      </w:hyperlink>
      <w:r w:rsidRPr="007B5F7D">
        <w:t xml:space="preserve"> к настоящ</w:t>
      </w:r>
      <w:r>
        <w:t xml:space="preserve">им </w:t>
      </w:r>
      <w:r w:rsidRPr="007B5F7D">
        <w:t>П</w:t>
      </w:r>
      <w:r>
        <w:t>равилам</w:t>
      </w:r>
      <w:r w:rsidRPr="007B5F7D">
        <w:t xml:space="preserve"> и направляют данную информацию в Управление для формирования сводной информации о нормативных и целевых характеристиках налоговых расходов.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bookmarkStart w:id="3" w:name="P74"/>
      <w:bookmarkEnd w:id="3"/>
      <w:r w:rsidRPr="007B5F7D">
        <w:t xml:space="preserve">3.2. Управление обобщает информацию, полученную от кураторов налоговых расходов, формирует сводную информацию о нормативных и целевых характеристиках налоговых расходов в соответствии с </w:t>
      </w:r>
      <w:hyperlink w:anchor="P145" w:history="1">
        <w:r w:rsidRPr="007B5F7D">
          <w:t>приложением</w:t>
        </w:r>
      </w:hyperlink>
      <w:r w:rsidRPr="007B5F7D">
        <w:t xml:space="preserve"> к настоящ</w:t>
      </w:r>
      <w:r>
        <w:t>им</w:t>
      </w:r>
      <w:r w:rsidRPr="007B5F7D">
        <w:t xml:space="preserve"> П</w:t>
      </w:r>
      <w:r>
        <w:t>равилам</w:t>
      </w:r>
      <w:r w:rsidRPr="007B5F7D">
        <w:t xml:space="preserve"> и до 1 февраля направляет данную информацию в </w:t>
      </w:r>
      <w:r>
        <w:t xml:space="preserve">Межрайонную инспекцию Федеральной налоговой службы №2 (далее – МРИ ФНС РФ №2 </w:t>
      </w:r>
      <w:r w:rsidRPr="007B5F7D">
        <w:t>по Ульяновской области</w:t>
      </w:r>
      <w:r>
        <w:t>)</w:t>
      </w:r>
      <w:r w:rsidRPr="007B5F7D">
        <w:t xml:space="preserve"> для формирования информации о фискальных характеристиках налоговых расходов в части: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сведений о количестве плательщиков, воспользовавшихся льготами;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сведений об объемах выпадающих доходов бюджет</w:t>
      </w:r>
      <w:r>
        <w:t>а</w:t>
      </w:r>
      <w:r w:rsidRPr="007B5F7D">
        <w:t xml:space="preserve"> муниципального образования по каждому налоговому расходу;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сведений об объемах налогов, задекларированных для уплаты плательщиками в бюджет муниципального образования по каждому налоговому расходу, в отношении стимулирующих налоговых расходов.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3.3. В соответствии с законодательством Российской Федерации МРИ ФНС РФ №2 по Ульяновской области формирует информацию о фискальных характеристиках налоговых расходов в части, указанной в </w:t>
      </w:r>
      <w:hyperlink w:anchor="P74" w:history="1">
        <w:r w:rsidRPr="007B5F7D">
          <w:t>пункте 3.2</w:t>
        </w:r>
      </w:hyperlink>
      <w:r w:rsidRPr="007B5F7D">
        <w:t xml:space="preserve"> настоящего раздела, за отчетный финансовый год, а также за шесть лет, предшествующих отчетному финансовому году, и до 1 апреля направляет данную информацию в Управление.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3.4. Управление с учетом полученных от МРИ ФНС РФ №2 по Ульяновской области сведений о фискальных характеристиках налоговых расходов формирует сводную информацию о нормативных, целевых и фискальных характеристиках налоговых расходов и до 10 апреля доводит данную информацию до кураторов налоговых расходов для проведения </w:t>
      </w:r>
      <w:r w:rsidRPr="007B5F7D">
        <w:lastRenderedPageBreak/>
        <w:t>оценки налоговых расходов.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Title"/>
        <w:jc w:val="center"/>
        <w:outlineLvl w:val="1"/>
      </w:pPr>
      <w:bookmarkStart w:id="4" w:name="P81"/>
      <w:bookmarkEnd w:id="4"/>
      <w:r w:rsidRPr="007B5F7D">
        <w:t>4. Порядок оценки налоговых расходов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ind w:firstLine="540"/>
        <w:jc w:val="both"/>
      </w:pPr>
      <w:r w:rsidRPr="007B5F7D">
        <w:t xml:space="preserve">4.1. Оценка налоговых расходов осуществляется кураторами налоговых расходов. Результаты указанной оценки, содержащие значения показателей, предусмотренных </w:t>
      </w:r>
      <w:hyperlink w:anchor="P145" w:history="1">
        <w:r w:rsidRPr="007B5F7D">
          <w:t>приложением</w:t>
        </w:r>
      </w:hyperlink>
      <w:r w:rsidRPr="007B5F7D">
        <w:t xml:space="preserve"> к настоящ</w:t>
      </w:r>
      <w:r>
        <w:t>им</w:t>
      </w:r>
      <w:r w:rsidRPr="007B5F7D">
        <w:t xml:space="preserve"> П</w:t>
      </w:r>
      <w:r>
        <w:t>равилам</w:t>
      </w:r>
      <w:r w:rsidRPr="007B5F7D">
        <w:t>, а также аналитическая записка к осуществлявшимся в процессе оценки расчетам и пояснения (обоснование) выводов, сделанных на основании данных расчетов, направляются кураторами налоговых расходов в Управление для формирования сводной информации об оценке налоговых расходов.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4.2. Оценка эффективности налоговых расходов включает: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1) оценку целесообразности налоговых расходов;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2) оценку результативности налоговых расходов.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bookmarkStart w:id="5" w:name="P87"/>
      <w:bookmarkEnd w:id="5"/>
      <w:r w:rsidRPr="007B5F7D">
        <w:t>4.3. Критериями целесообразности налоговых расходов являются: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1) соответствие налоговых расходов целям муниципальных программ муниципального образования (подпрограмм, основных мероприятий муниципальных программ) и (или) целям социально-экономической политики муниципального образования, не относящимся к муниципальным программам муниципального образования;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3) 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4.4. В случае несоответствия налоговых расходов хотя бы одному из критериев, указанных в </w:t>
      </w:r>
      <w:hyperlink w:anchor="P87" w:history="1">
        <w:r w:rsidRPr="007B5F7D">
          <w:t>пункте 4.3</w:t>
        </w:r>
      </w:hyperlink>
      <w:r w:rsidRPr="007B5F7D">
        <w:t xml:space="preserve"> настоящего раздела, куратору налогового расхода надлежит представить в Управление предложения о сохранении (уточнении, отмене) льгот для плательщиков.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4.5. В качестве критерия результативности налогового расхода определяется как минимум один показатель (индикатор), характеризующий степень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4.6. Оценка результативности налоговых расходов включает оценку бюджетной эффективности налоговых расходов. Оценке подлежит вклад предусмотренных для плательщиков льгот в изменение значения показателя (индикатора), характеризующего степень достижения целей муниципальных 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 xml:space="preserve">4.7. В целях проведения оценки бюджетной эффективности налоговых расходов осуществляются сравнительный анализ результативности предоставления льгот и </w:t>
      </w:r>
      <w:r w:rsidRPr="007B5F7D">
        <w:lastRenderedPageBreak/>
        <w:t>результативности применения альтернативных механизмов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 муниципального образования, а также оценка совокупного бюджетного эффекта (самоокупаемости) стимулирующих налоговых расходов.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4.8. Сравнительный анализ включает сравнение объемов расходов бюджет</w:t>
      </w:r>
      <w:r>
        <w:t>а</w:t>
      </w:r>
      <w:r w:rsidRPr="007B5F7D">
        <w:t xml:space="preserve"> муниципального образования в случае применения альтернативных механизмов достижения целей муниципальных 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и объемов предоставленных льгот (расчет прироста значения показателя (индикатора), характеризующего степень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 программам  муниципального образования, на 1 рубль налоговых расходов муниципального образования и на 1 рубль расходов бюджет</w:t>
      </w:r>
      <w:r>
        <w:t>а</w:t>
      </w:r>
      <w:r w:rsidRPr="007B5F7D">
        <w:t xml:space="preserve"> муниципального образования для достижения значения того же показателя (индикатора) в случае применения альтернативных механизмов).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4.9. В качестве альтернативных механизмов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8F5922" w:rsidRDefault="008F5922" w:rsidP="008F5922">
      <w:pPr>
        <w:pStyle w:val="ConsPlusNormal"/>
        <w:spacing w:before="240"/>
        <w:ind w:firstLine="540"/>
        <w:jc w:val="both"/>
      </w:pPr>
      <w:r w:rsidRPr="007B5F7D">
        <w:t>1) субсидии из бюджет</w:t>
      </w:r>
      <w:r>
        <w:t>а</w:t>
      </w:r>
      <w:r w:rsidRPr="007B5F7D">
        <w:t xml:space="preserve"> муниципальн</w:t>
      </w:r>
      <w:r>
        <w:t>ого</w:t>
      </w:r>
      <w:r w:rsidRPr="007B5F7D">
        <w:t xml:space="preserve"> образовани</w:t>
      </w:r>
      <w:r>
        <w:t>я</w:t>
      </w:r>
      <w:r w:rsidRPr="007B5F7D">
        <w:t xml:space="preserve"> или иные формы непосредственной финансовой поддержки плательщиков, имеющих право на льготы</w:t>
      </w:r>
      <w:r>
        <w:t>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2)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3) совершенствование нормативно-правового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4.1</w:t>
      </w:r>
      <w:r>
        <w:t>0</w:t>
      </w:r>
      <w:r w:rsidRPr="007B5F7D">
        <w:t>. Оценка совокупного бюджетного эффекта (самоокупаемости)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4.1</w:t>
      </w:r>
      <w:r>
        <w:t>1</w:t>
      </w:r>
      <w:r w:rsidRPr="007B5F7D">
        <w:t>. 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</w:t>
      </w:r>
      <w:r>
        <w:t xml:space="preserve"> муниципального </w:t>
      </w:r>
      <w:r w:rsidRPr="007B5F7D">
        <w:t xml:space="preserve"> </w:t>
      </w:r>
      <w:r>
        <w:t xml:space="preserve">образования </w:t>
      </w:r>
      <w:r w:rsidRPr="007B5F7D">
        <w:t>определяется в целом в отношении соответствующей категории плательщиков, имеющих льготы.</w:t>
      </w:r>
    </w:p>
    <w:p w:rsidR="008F5922" w:rsidRDefault="008F5922" w:rsidP="008F5922">
      <w:pPr>
        <w:pStyle w:val="ConsPlusNormal"/>
        <w:spacing w:before="240"/>
        <w:ind w:firstLine="540"/>
        <w:jc w:val="both"/>
      </w:pPr>
      <w:bookmarkStart w:id="6" w:name="P103"/>
      <w:bookmarkEnd w:id="6"/>
      <w:r w:rsidRPr="007B5F7D">
        <w:t xml:space="preserve">4.12.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 - на дату проведения оценки эффективности налоговых расходов (E) по 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lastRenderedPageBreak/>
        <w:t>следующей формуле: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jc w:val="center"/>
      </w:pPr>
      <w:r w:rsidRPr="007B5F7D">
        <w:rPr>
          <w:position w:val="-30"/>
        </w:rPr>
        <w:pict>
          <v:shape id="_x0000_i1025" style="width:205.5pt;height:42pt" coordsize="" o:spt="100" adj="0,,0" path="" filled="f">
            <v:stroke joinstyle="miter"/>
            <v:imagedata r:id="rId8" o:title="base_23628_50436_32768"/>
            <v:formulas/>
            <v:path o:connecttype="segments"/>
          </v:shape>
        </w:pic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ind w:firstLine="540"/>
        <w:jc w:val="both"/>
      </w:pPr>
      <w:r w:rsidRPr="007B5F7D">
        <w:t>i - порядковый номер года, имеющий значение от 1 до 5;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m</w:t>
      </w:r>
      <w:r w:rsidRPr="007B5F7D">
        <w:rPr>
          <w:vertAlign w:val="subscript"/>
        </w:rPr>
        <w:t>i</w:t>
      </w:r>
      <w:r w:rsidRPr="007B5F7D">
        <w:t xml:space="preserve"> - количество плательщиков, воспользовавшихся льготой в i-м году;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j - порядковый номер плательщика, имеющий значение от 1 до m;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N</w:t>
      </w:r>
      <w:r w:rsidRPr="007B5F7D">
        <w:rPr>
          <w:vertAlign w:val="subscript"/>
        </w:rPr>
        <w:t>ij</w:t>
      </w:r>
      <w:r w:rsidRPr="007B5F7D">
        <w:t xml:space="preserve"> - объем налогов, задекларированных для уплаты в бюджет муниципального образования  j-м плательщиком в i-м году.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В случае если на дату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муниципального образования, оцениваются (прогнозируются) по данным куратора налогового расхода и  финансового управления администрации муниципального образования «Цильнинский район»  Ульяновской области;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B</w:t>
      </w:r>
      <w:r w:rsidRPr="007B5F7D">
        <w:rPr>
          <w:vertAlign w:val="subscript"/>
        </w:rPr>
        <w:t>0j</w:t>
      </w:r>
      <w:r w:rsidRPr="007B5F7D">
        <w:t xml:space="preserve"> - базовый объем налогов, задекларированных для уплаты в бюджет  муниципального образования j-м плательщиком в базовом году;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g</w:t>
      </w:r>
      <w:r w:rsidRPr="007B5F7D">
        <w:rPr>
          <w:vertAlign w:val="subscript"/>
        </w:rPr>
        <w:t>i</w:t>
      </w:r>
      <w:r w:rsidRPr="007B5F7D">
        <w:t xml:space="preserve"> - номинальный темп прироста объема налоговых доходов бюджета муниципального образования в i-м году по отношению к показателям базового года</w:t>
      </w:r>
      <w:r>
        <w:t>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r - расчетная стоимость среднесрочных рыночных заимствований муниципального образования, рассчитываемая по формуле: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jc w:val="center"/>
      </w:pPr>
      <w:r w:rsidRPr="007B5F7D">
        <w:t>r = i</w:t>
      </w:r>
      <w:r w:rsidRPr="007B5F7D">
        <w:rPr>
          <w:vertAlign w:val="subscript"/>
        </w:rPr>
        <w:t>инф</w:t>
      </w:r>
      <w:r w:rsidRPr="007B5F7D">
        <w:t xml:space="preserve"> + p + c, где: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ind w:firstLine="540"/>
        <w:jc w:val="both"/>
      </w:pPr>
      <w:r w:rsidRPr="007B5F7D">
        <w:t>i</w:t>
      </w:r>
      <w:r w:rsidRPr="007B5F7D">
        <w:rPr>
          <w:vertAlign w:val="subscript"/>
        </w:rPr>
        <w:t>инф</w:t>
      </w:r>
      <w:r w:rsidRPr="007B5F7D">
        <w:t xml:space="preserve"> - целевой уровень инфляции (4 процента);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p - величина реальной процентной ставки, определяемая на уровне 2,5 процента;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c - размер кредитной премии за риск, рассчитываемый в зависимости от отношения объема муниципального долга муниципального образования по состоянию на 1 января текущего финансового года к объему доходов бюджета муниципального образования (без учета безвозмездных поступлений) за отчетный период: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размер кредитной премии за риск принимается равным 1 проценту в случае, если указанное отношение составляет менее 50 процентов;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размер кредитной премии за риск принимается равным 2 процентам в случае, если указанное отношение составляет от 50 до 100 процентов;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размер кредитной премии за риск принимается равным 3 процентам в случае, если указанное отношение составляет более 100 процентов.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4.1</w:t>
      </w:r>
      <w:r>
        <w:t>3</w:t>
      </w:r>
      <w:r w:rsidRPr="007B5F7D">
        <w:t>. Базовый объем налогов, задекларированных для уплаты в бюджет муниципального образования j-м плательщиком в базовом году (B</w:t>
      </w:r>
      <w:r w:rsidRPr="007B5F7D">
        <w:rPr>
          <w:vertAlign w:val="subscript"/>
        </w:rPr>
        <w:t>0j</w:t>
      </w:r>
      <w:r w:rsidRPr="007B5F7D">
        <w:t>), рассчитывается по формуле: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jc w:val="center"/>
      </w:pPr>
      <w:r w:rsidRPr="007B5F7D">
        <w:t>B</w:t>
      </w:r>
      <w:r w:rsidRPr="007B5F7D">
        <w:rPr>
          <w:vertAlign w:val="subscript"/>
        </w:rPr>
        <w:t>0j</w:t>
      </w:r>
      <w:r w:rsidRPr="007B5F7D">
        <w:t xml:space="preserve"> = N</w:t>
      </w:r>
      <w:r w:rsidRPr="007B5F7D">
        <w:rPr>
          <w:vertAlign w:val="subscript"/>
        </w:rPr>
        <w:t>0j</w:t>
      </w:r>
      <w:r w:rsidRPr="007B5F7D">
        <w:t xml:space="preserve"> + L</w:t>
      </w:r>
      <w:r w:rsidRPr="007B5F7D">
        <w:rPr>
          <w:vertAlign w:val="subscript"/>
        </w:rPr>
        <w:t>0j</w:t>
      </w:r>
      <w:r w:rsidRPr="007B5F7D">
        <w:t>, где: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ind w:firstLine="540"/>
        <w:jc w:val="both"/>
      </w:pPr>
      <w:r w:rsidRPr="007B5F7D">
        <w:t>N</w:t>
      </w:r>
      <w:r w:rsidRPr="007B5F7D">
        <w:rPr>
          <w:vertAlign w:val="subscript"/>
        </w:rPr>
        <w:t>0j</w:t>
      </w:r>
      <w:r w:rsidRPr="007B5F7D">
        <w:t xml:space="preserve"> - объем налогов, задекларированных для уплаты в бюджет муниципального образования j-м плательщиком в базовом году;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L</w:t>
      </w:r>
      <w:r w:rsidRPr="007B5F7D">
        <w:rPr>
          <w:vertAlign w:val="subscript"/>
        </w:rPr>
        <w:t>0j</w:t>
      </w:r>
      <w:r w:rsidRPr="007B5F7D">
        <w:t xml:space="preserve"> - объем льгот, предоставленных j-му плательщику в базовом году.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4.1</w:t>
      </w:r>
      <w:r>
        <w:t>4</w:t>
      </w:r>
      <w:r w:rsidRPr="007B5F7D">
        <w:t>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муниципального образования, о вкладе налогового расхода в достижение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 программам муниципального образования, а также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муниципальных 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4.1</w:t>
      </w:r>
      <w:r>
        <w:t>5</w:t>
      </w:r>
      <w:r w:rsidRPr="007B5F7D">
        <w:t>. Кураторы налоговых расходов до 10 мая представляют в Управление результаты оценки налоговых расходов, а также рекомендации о необходимости сохранения (уточнения, отмены) предоставленных плательщикам льгот.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4.1</w:t>
      </w:r>
      <w:r>
        <w:t>6</w:t>
      </w:r>
      <w:r w:rsidRPr="007B5F7D">
        <w:t xml:space="preserve">. Управление до 1 июня направляет в финансовое управление администрации муниципального образования «Цильнинский район» сведения для оценки эффективности налоговых расходов согласно </w:t>
      </w:r>
      <w:hyperlink r:id="rId9" w:history="1">
        <w:r w:rsidRPr="007B5F7D">
          <w:t>приложению</w:t>
        </w:r>
      </w:hyperlink>
      <w:r w:rsidRPr="007B5F7D">
        <w:t xml:space="preserve"> к постановлению Правительства Российской Федерации от 22.06.2019 </w:t>
      </w:r>
      <w:r>
        <w:t>№</w:t>
      </w:r>
      <w:r w:rsidRPr="007B5F7D">
        <w:t>796 «Об общих требованиях к оценке налоговых расходов субъектов Российской Федерации и муниципальных образований»</w:t>
      </w:r>
      <w:r>
        <w:t xml:space="preserve"> (далее – Общие требования)</w:t>
      </w:r>
      <w:r w:rsidRPr="007B5F7D">
        <w:t xml:space="preserve">. 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4.1</w:t>
      </w:r>
      <w:r>
        <w:t>7</w:t>
      </w:r>
      <w:r w:rsidRPr="007B5F7D">
        <w:t>. Управление обобщает результаты оценки налоговых расходов, представленные кураторами налоговых расходов, и до 1 июля представляет сводную информацию об оценке налоговых расходов для рассмотрения в Министерство цифровой экономики и конкуренции Ульяновской области .</w:t>
      </w:r>
    </w:p>
    <w:p w:rsidR="008F5922" w:rsidRPr="007B5F7D" w:rsidRDefault="008F5922" w:rsidP="008F5922">
      <w:pPr>
        <w:pStyle w:val="ConsPlusNormal"/>
        <w:spacing w:before="240"/>
        <w:ind w:firstLine="540"/>
        <w:jc w:val="both"/>
      </w:pPr>
      <w:r w:rsidRPr="007B5F7D">
        <w:t>4.1</w:t>
      </w:r>
      <w:r>
        <w:t>8</w:t>
      </w:r>
      <w:r w:rsidRPr="007B5F7D">
        <w:t>. В случае необходимости Управление до 20 августа представляет в финансовое управление администрации муниципального образования «Цильнинский район» уточненную информацию согласно приложению к Общим требованиям.</w:t>
      </w: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jc w:val="both"/>
      </w:pPr>
    </w:p>
    <w:p w:rsidR="008F5922" w:rsidRPr="007B5F7D" w:rsidRDefault="008F5922" w:rsidP="008F5922">
      <w:pPr>
        <w:pStyle w:val="ConsPlusNormal"/>
        <w:jc w:val="center"/>
      </w:pPr>
      <w:r>
        <w:t>_________________</w:t>
      </w:r>
    </w:p>
    <w:p w:rsidR="008F5922" w:rsidRDefault="008F5922">
      <w:pPr>
        <w:pStyle w:val="ConsPlusNormal"/>
        <w:jc w:val="right"/>
        <w:outlineLvl w:val="0"/>
      </w:pPr>
    </w:p>
    <w:p w:rsidR="008F5922" w:rsidRDefault="008F5922">
      <w:pPr>
        <w:pStyle w:val="ConsPlusNormal"/>
        <w:jc w:val="right"/>
        <w:outlineLvl w:val="0"/>
      </w:pPr>
    </w:p>
    <w:p w:rsidR="008F5922" w:rsidRDefault="008F5922">
      <w:pPr>
        <w:pStyle w:val="ConsPlusNormal"/>
        <w:jc w:val="right"/>
        <w:outlineLvl w:val="0"/>
      </w:pPr>
    </w:p>
    <w:p w:rsidR="008F5922" w:rsidRDefault="008F5922">
      <w:pPr>
        <w:pStyle w:val="ConsPlusNormal"/>
        <w:jc w:val="right"/>
        <w:outlineLvl w:val="0"/>
      </w:pPr>
    </w:p>
    <w:p w:rsidR="008F5922" w:rsidRDefault="008F5922">
      <w:pPr>
        <w:pStyle w:val="ConsPlusNormal"/>
        <w:jc w:val="right"/>
        <w:outlineLvl w:val="0"/>
      </w:pPr>
    </w:p>
    <w:p w:rsidR="008F5922" w:rsidRDefault="008F5922">
      <w:pPr>
        <w:pStyle w:val="ConsPlusNormal"/>
        <w:jc w:val="right"/>
        <w:outlineLvl w:val="0"/>
      </w:pPr>
    </w:p>
    <w:p w:rsidR="008F5922" w:rsidRDefault="008F5922">
      <w:pPr>
        <w:pStyle w:val="ConsPlusNormal"/>
        <w:jc w:val="right"/>
        <w:outlineLvl w:val="0"/>
      </w:pPr>
    </w:p>
    <w:p w:rsidR="008F5922" w:rsidRDefault="008F5922">
      <w:pPr>
        <w:pStyle w:val="ConsPlusNormal"/>
        <w:jc w:val="right"/>
        <w:outlineLvl w:val="0"/>
      </w:pPr>
    </w:p>
    <w:p w:rsidR="008F5922" w:rsidRDefault="008F5922" w:rsidP="008F5922">
      <w:pPr>
        <w:pStyle w:val="ConsPlusNormal"/>
        <w:jc w:val="right"/>
        <w:outlineLvl w:val="1"/>
      </w:pPr>
      <w:r w:rsidRPr="007B5F7D">
        <w:lastRenderedPageBreak/>
        <w:t>П</w:t>
      </w:r>
      <w:r>
        <w:t>РИЛОЖЕНИЕ</w:t>
      </w:r>
    </w:p>
    <w:p w:rsidR="008F5922" w:rsidRPr="007B5F7D" w:rsidRDefault="008F5922" w:rsidP="008F5922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       </w:t>
      </w:r>
      <w:r w:rsidRPr="007B5F7D">
        <w:t>к Порядку</w:t>
      </w:r>
    </w:p>
    <w:p w:rsidR="008F5922" w:rsidRPr="007B5F7D" w:rsidRDefault="008F5922" w:rsidP="008F5922">
      <w:pPr>
        <w:pStyle w:val="ConsPlusNormal"/>
        <w:jc w:val="both"/>
      </w:pPr>
    </w:p>
    <w:p w:rsidR="008F5922" w:rsidRDefault="008F5922" w:rsidP="008F5922">
      <w:pPr>
        <w:pStyle w:val="ConsPlusTitle"/>
        <w:jc w:val="center"/>
      </w:pPr>
      <w:bookmarkStart w:id="7" w:name="P145"/>
      <w:bookmarkEnd w:id="7"/>
    </w:p>
    <w:p w:rsidR="008F5922" w:rsidRPr="007B5F7D" w:rsidRDefault="008F5922" w:rsidP="008F5922">
      <w:pPr>
        <w:pStyle w:val="ConsPlusTitle"/>
        <w:jc w:val="center"/>
      </w:pPr>
      <w:r w:rsidRPr="007B5F7D">
        <w:t>ПЕРЕЧЕНЬ</w:t>
      </w:r>
    </w:p>
    <w:p w:rsidR="008F5922" w:rsidRPr="007B5F7D" w:rsidRDefault="008F5922" w:rsidP="008F5922">
      <w:pPr>
        <w:pStyle w:val="ConsPlusTitle"/>
        <w:jc w:val="center"/>
      </w:pPr>
      <w:r w:rsidRPr="007B5F7D">
        <w:t>ПОКАЗАТЕЛЕЙ ДЛЯ ПРОВЕДЕНИЯ ОЦЕНКИ НАЛОГОВЫХ РАСХОДОВ</w:t>
      </w:r>
    </w:p>
    <w:p w:rsidR="008F5922" w:rsidRDefault="008F5922" w:rsidP="008F5922">
      <w:pPr>
        <w:pStyle w:val="ConsPlusTitle"/>
        <w:jc w:val="center"/>
      </w:pPr>
      <w:r w:rsidRPr="007B5F7D">
        <w:t>МУНИЦПАЛЬНОГО ОБРАЗОВАНИЯ «ЦИЛЬНИНСКИЙ РАЙОН» УЛЬЯНОВСКОЙ ОБЛАСТИ</w:t>
      </w:r>
    </w:p>
    <w:p w:rsidR="008F5922" w:rsidRPr="007B5F7D" w:rsidRDefault="008F5922" w:rsidP="008F5922">
      <w:pPr>
        <w:pStyle w:val="ConsPlusTitle"/>
        <w:jc w:val="center"/>
      </w:pPr>
    </w:p>
    <w:p w:rsidR="008F5922" w:rsidRPr="007B5F7D" w:rsidRDefault="008F5922" w:rsidP="008F59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26"/>
        <w:gridCol w:w="3309"/>
      </w:tblGrid>
      <w:tr w:rsidR="008F5922" w:rsidRPr="007B5F7D" w:rsidTr="008C2FC6">
        <w:tc>
          <w:tcPr>
            <w:tcW w:w="6293" w:type="dxa"/>
            <w:gridSpan w:val="2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Предоставляемая информация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Источник сведений</w:t>
            </w:r>
          </w:p>
        </w:tc>
      </w:tr>
      <w:tr w:rsidR="008F5922" w:rsidRPr="007B5F7D" w:rsidTr="008C2FC6">
        <w:tc>
          <w:tcPr>
            <w:tcW w:w="6293" w:type="dxa"/>
            <w:gridSpan w:val="2"/>
          </w:tcPr>
          <w:p w:rsidR="008F5922" w:rsidRPr="00B756A6" w:rsidRDefault="008F5922" w:rsidP="008C2FC6">
            <w:pPr>
              <w:pStyle w:val="ConsPlusNormal"/>
              <w:jc w:val="center"/>
              <w:rPr>
                <w:b/>
                <w:sz w:val="20"/>
              </w:rPr>
            </w:pPr>
            <w:r w:rsidRPr="00B756A6">
              <w:rPr>
                <w:b/>
                <w:sz w:val="20"/>
              </w:rPr>
              <w:t>1</w:t>
            </w:r>
          </w:p>
        </w:tc>
        <w:tc>
          <w:tcPr>
            <w:tcW w:w="3309" w:type="dxa"/>
          </w:tcPr>
          <w:p w:rsidR="008F5922" w:rsidRPr="00B756A6" w:rsidRDefault="008F5922" w:rsidP="008C2FC6">
            <w:pPr>
              <w:pStyle w:val="ConsPlusNormal"/>
              <w:jc w:val="center"/>
              <w:rPr>
                <w:b/>
                <w:sz w:val="20"/>
              </w:rPr>
            </w:pPr>
            <w:r w:rsidRPr="00B756A6">
              <w:rPr>
                <w:b/>
                <w:sz w:val="20"/>
              </w:rPr>
              <w:t>2</w:t>
            </w:r>
          </w:p>
        </w:tc>
      </w:tr>
      <w:tr w:rsidR="008F5922" w:rsidRPr="007B5F7D" w:rsidTr="008C2FC6">
        <w:tc>
          <w:tcPr>
            <w:tcW w:w="9602" w:type="dxa"/>
            <w:gridSpan w:val="3"/>
          </w:tcPr>
          <w:p w:rsidR="008F5922" w:rsidRPr="007B5F7D" w:rsidRDefault="008F5922" w:rsidP="008C2FC6">
            <w:pPr>
              <w:pStyle w:val="ConsPlusNormal"/>
              <w:jc w:val="center"/>
              <w:outlineLvl w:val="2"/>
            </w:pPr>
            <w:r w:rsidRPr="007B5F7D">
              <w:t>I. Нормативные характеристики налогового расхода  муниципального образования «Цильнинский район» Ульяновской области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1.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Нормативные правовые акты  муниципального образования, которыми предусматриваются налоговые льготы, освобождения и иные преференция по налогам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2.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 xml:space="preserve">Условия предоставления налоговой льготы, освобождения и иной преференции для плательщиков налогов, установленные нормативными правовыми актами муниципального образования 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3.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 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4.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5.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Дата начала действия предоставленного нормативными правовыми актами муниципального образования права на налоговые льготы, освобождение и иные преференции по налогам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6.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 xml:space="preserve">Период действия налоговой льготы, освобождения и иной преференции по налогам, предоставленным нормативными правовыми актами муниципального образования 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7.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 xml:space="preserve">Дата прекращения действия налоговой льготы, освобождения и иной преференции по налогам, установленным нормативными правовыми актами муниципального образования 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9602" w:type="dxa"/>
            <w:gridSpan w:val="3"/>
          </w:tcPr>
          <w:p w:rsidR="008F5922" w:rsidRPr="007B5F7D" w:rsidRDefault="008F5922" w:rsidP="008C2FC6">
            <w:pPr>
              <w:pStyle w:val="ConsPlusNormal"/>
              <w:jc w:val="center"/>
              <w:outlineLvl w:val="2"/>
            </w:pPr>
            <w:r w:rsidRPr="007B5F7D">
              <w:t xml:space="preserve">II. Целевые характеристики налогового расхода муниципального образования </w:t>
            </w:r>
            <w:r w:rsidRPr="007B5F7D">
              <w:lastRenderedPageBreak/>
              <w:t xml:space="preserve">«Цильнинский район» Ульяновской области 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lastRenderedPageBreak/>
              <w:t>8.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Наименование налоговых льгот, освобождений и иных  преференций по налогам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9.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 xml:space="preserve">Целевая категория налогового расхода муниципального образования 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10.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 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11.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 xml:space="preserve"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 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12.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Виды налоговых льгот, освобождений и иных преференций, определяющие особенности предоставления отдельным категориям плательщиков налогового преимущества по сравнению с другими плательщиками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13.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Размеры налоговых ставок, в пределах которых предоставляются налоговые льготы, освобождения и иные преференции по налогам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14.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9602" w:type="dxa"/>
            <w:gridSpan w:val="3"/>
          </w:tcPr>
          <w:p w:rsidR="008F5922" w:rsidRPr="007B5F7D" w:rsidRDefault="008F5922" w:rsidP="008C2FC6">
            <w:pPr>
              <w:pStyle w:val="ConsPlusNormal"/>
              <w:jc w:val="center"/>
              <w:outlineLvl w:val="2"/>
            </w:pPr>
            <w:r w:rsidRPr="007B5F7D">
              <w:t xml:space="preserve">III. Фискальные характеристики налогового расхода муниципального образования «Цильнинский район» Ульяновской области 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17.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 xml:space="preserve">МРИ ФНС РФ №2 по Ульяновской области 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18.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19.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 xml:space="preserve">Численность плательщиков налогов, </w:t>
            </w:r>
            <w:r w:rsidRPr="007B5F7D">
              <w:lastRenderedPageBreak/>
              <w:t xml:space="preserve">воспользовавшихся налоговыми льготами, освобождениями и иными преференциями (единиц), установленные нормативными правовыми актами муниципального образования 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lastRenderedPageBreak/>
              <w:t xml:space="preserve">МРИ ФНС РФ №2 по </w:t>
            </w:r>
            <w:r w:rsidRPr="007B5F7D">
              <w:lastRenderedPageBreak/>
              <w:t>Ульяновской области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lastRenderedPageBreak/>
              <w:t>20.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МРИ ФНС РФ №2 по Ульяновской области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21.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МРИ ФНС РФ №2 по Ульяновской области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22.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Результат оценки эффективности налогового расхода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Куратор налогового расхода</w:t>
            </w:r>
          </w:p>
        </w:tc>
      </w:tr>
      <w:tr w:rsidR="008F5922" w:rsidRPr="007B5F7D" w:rsidTr="008C2FC6">
        <w:tc>
          <w:tcPr>
            <w:tcW w:w="567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23.</w:t>
            </w:r>
          </w:p>
        </w:tc>
        <w:tc>
          <w:tcPr>
            <w:tcW w:w="5726" w:type="dxa"/>
          </w:tcPr>
          <w:p w:rsidR="008F5922" w:rsidRPr="007B5F7D" w:rsidRDefault="008F5922" w:rsidP="008C2FC6">
            <w:pPr>
              <w:pStyle w:val="ConsPlusNormal"/>
              <w:jc w:val="both"/>
            </w:pPr>
            <w:r w:rsidRPr="007B5F7D">
              <w:t>Оценка совокупного бюджетного эффекта налогового расхода (для стимулирующих налоговых расходов)</w:t>
            </w:r>
          </w:p>
        </w:tc>
        <w:tc>
          <w:tcPr>
            <w:tcW w:w="3309" w:type="dxa"/>
          </w:tcPr>
          <w:p w:rsidR="008F5922" w:rsidRPr="007B5F7D" w:rsidRDefault="008F5922" w:rsidP="008C2FC6">
            <w:pPr>
              <w:pStyle w:val="ConsPlusNormal"/>
              <w:jc w:val="center"/>
            </w:pPr>
            <w:r w:rsidRPr="007B5F7D">
              <w:t>Управление</w:t>
            </w:r>
          </w:p>
        </w:tc>
      </w:tr>
    </w:tbl>
    <w:p w:rsidR="008F5922" w:rsidRDefault="008F5922" w:rsidP="008F5922">
      <w:pPr>
        <w:pStyle w:val="ConsPlusNormal"/>
        <w:jc w:val="both"/>
      </w:pPr>
    </w:p>
    <w:p w:rsidR="008F5922" w:rsidRDefault="008F5922" w:rsidP="008F5922">
      <w:pPr>
        <w:pStyle w:val="ConsPlusNormal"/>
        <w:jc w:val="both"/>
      </w:pPr>
    </w:p>
    <w:p w:rsidR="008F5922" w:rsidRDefault="008F5922" w:rsidP="008F5922">
      <w:pPr>
        <w:pStyle w:val="ConsPlusNormal"/>
        <w:jc w:val="both"/>
      </w:pPr>
    </w:p>
    <w:p w:rsidR="008F5922" w:rsidRDefault="008F5922" w:rsidP="008F5922">
      <w:pPr>
        <w:pStyle w:val="ConsPlusNormal"/>
        <w:jc w:val="center"/>
      </w:pPr>
      <w:r>
        <w:t>__________________</w:t>
      </w:r>
    </w:p>
    <w:p w:rsidR="008F5922" w:rsidRPr="007B5F7D" w:rsidRDefault="008F5922">
      <w:pPr>
        <w:pStyle w:val="ConsPlusNormal"/>
        <w:jc w:val="right"/>
        <w:outlineLvl w:val="0"/>
      </w:pPr>
    </w:p>
    <w:sectPr w:rsidR="008F5922" w:rsidRPr="007B5F7D" w:rsidSect="00FF5D3E">
      <w:footerReference w:type="even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87" w:rsidRDefault="00D71E87">
      <w:r>
        <w:separator/>
      </w:r>
    </w:p>
  </w:endnote>
  <w:endnote w:type="continuationSeparator" w:id="1">
    <w:p w:rsidR="00D71E87" w:rsidRDefault="00D7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96" w:rsidRDefault="00DD0396" w:rsidP="00FF5D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0396" w:rsidRDefault="00DD03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87" w:rsidRDefault="00D71E87">
      <w:r>
        <w:separator/>
      </w:r>
    </w:p>
  </w:footnote>
  <w:footnote w:type="continuationSeparator" w:id="1">
    <w:p w:rsidR="00D71E87" w:rsidRDefault="00D71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284"/>
    <w:rsid w:val="00016457"/>
    <w:rsid w:val="000263A9"/>
    <w:rsid w:val="0005584C"/>
    <w:rsid w:val="000B708A"/>
    <w:rsid w:val="000C288A"/>
    <w:rsid w:val="000D1490"/>
    <w:rsid w:val="00154EFF"/>
    <w:rsid w:val="0015510E"/>
    <w:rsid w:val="00156C86"/>
    <w:rsid w:val="0017393C"/>
    <w:rsid w:val="001777C8"/>
    <w:rsid w:val="00181CAF"/>
    <w:rsid w:val="00194E7F"/>
    <w:rsid w:val="001968CE"/>
    <w:rsid w:val="001C2E63"/>
    <w:rsid w:val="001F5E72"/>
    <w:rsid w:val="002062B0"/>
    <w:rsid w:val="002369F2"/>
    <w:rsid w:val="00255B17"/>
    <w:rsid w:val="002664C3"/>
    <w:rsid w:val="002703F0"/>
    <w:rsid w:val="00277518"/>
    <w:rsid w:val="00282793"/>
    <w:rsid w:val="00365ACE"/>
    <w:rsid w:val="003D2A9E"/>
    <w:rsid w:val="00411434"/>
    <w:rsid w:val="00421EFD"/>
    <w:rsid w:val="00432641"/>
    <w:rsid w:val="00436FE8"/>
    <w:rsid w:val="00494CE9"/>
    <w:rsid w:val="004956AE"/>
    <w:rsid w:val="0049788F"/>
    <w:rsid w:val="004B0AE9"/>
    <w:rsid w:val="004B3922"/>
    <w:rsid w:val="004D49A9"/>
    <w:rsid w:val="005C1891"/>
    <w:rsid w:val="005D7FB3"/>
    <w:rsid w:val="006122B4"/>
    <w:rsid w:val="0061740F"/>
    <w:rsid w:val="00626F21"/>
    <w:rsid w:val="00663914"/>
    <w:rsid w:val="00674F0A"/>
    <w:rsid w:val="00676B3D"/>
    <w:rsid w:val="00680C60"/>
    <w:rsid w:val="006F08ED"/>
    <w:rsid w:val="006F0CFE"/>
    <w:rsid w:val="006F39FA"/>
    <w:rsid w:val="007125D7"/>
    <w:rsid w:val="00723789"/>
    <w:rsid w:val="00724F41"/>
    <w:rsid w:val="007320A3"/>
    <w:rsid w:val="00751B73"/>
    <w:rsid w:val="00773F04"/>
    <w:rsid w:val="007755AA"/>
    <w:rsid w:val="007B5F7D"/>
    <w:rsid w:val="007D7B8E"/>
    <w:rsid w:val="007F73D8"/>
    <w:rsid w:val="008108AB"/>
    <w:rsid w:val="00851138"/>
    <w:rsid w:val="008B2CB0"/>
    <w:rsid w:val="008E5E38"/>
    <w:rsid w:val="008F5922"/>
    <w:rsid w:val="009135E0"/>
    <w:rsid w:val="00916B8A"/>
    <w:rsid w:val="009435A9"/>
    <w:rsid w:val="009D136D"/>
    <w:rsid w:val="009D4889"/>
    <w:rsid w:val="00A07C34"/>
    <w:rsid w:val="00A24556"/>
    <w:rsid w:val="00A2553C"/>
    <w:rsid w:val="00A668FE"/>
    <w:rsid w:val="00A94B4E"/>
    <w:rsid w:val="00AA4B67"/>
    <w:rsid w:val="00AF7804"/>
    <w:rsid w:val="00AF7CCD"/>
    <w:rsid w:val="00B12085"/>
    <w:rsid w:val="00B667D5"/>
    <w:rsid w:val="00B67284"/>
    <w:rsid w:val="00B87B3A"/>
    <w:rsid w:val="00B9234C"/>
    <w:rsid w:val="00B97F37"/>
    <w:rsid w:val="00BA12F9"/>
    <w:rsid w:val="00BA650F"/>
    <w:rsid w:val="00BC520A"/>
    <w:rsid w:val="00BD0E0B"/>
    <w:rsid w:val="00BD3171"/>
    <w:rsid w:val="00BE3A8D"/>
    <w:rsid w:val="00BE7CA9"/>
    <w:rsid w:val="00BF2D5A"/>
    <w:rsid w:val="00BF586C"/>
    <w:rsid w:val="00C548A9"/>
    <w:rsid w:val="00CE1F95"/>
    <w:rsid w:val="00CF1028"/>
    <w:rsid w:val="00D03C4D"/>
    <w:rsid w:val="00D2670F"/>
    <w:rsid w:val="00D3425F"/>
    <w:rsid w:val="00D359EC"/>
    <w:rsid w:val="00D45F2D"/>
    <w:rsid w:val="00D60A9A"/>
    <w:rsid w:val="00D62A31"/>
    <w:rsid w:val="00D64302"/>
    <w:rsid w:val="00D71E87"/>
    <w:rsid w:val="00D768F4"/>
    <w:rsid w:val="00D92203"/>
    <w:rsid w:val="00DC5B03"/>
    <w:rsid w:val="00DD0396"/>
    <w:rsid w:val="00DD5C98"/>
    <w:rsid w:val="00DF3023"/>
    <w:rsid w:val="00E322FB"/>
    <w:rsid w:val="00E55A55"/>
    <w:rsid w:val="00E733BC"/>
    <w:rsid w:val="00E8366D"/>
    <w:rsid w:val="00E93944"/>
    <w:rsid w:val="00EB6D31"/>
    <w:rsid w:val="00EE211B"/>
    <w:rsid w:val="00F03930"/>
    <w:rsid w:val="00F37069"/>
    <w:rsid w:val="00F54255"/>
    <w:rsid w:val="00F70DBE"/>
    <w:rsid w:val="00F7259A"/>
    <w:rsid w:val="00F82C38"/>
    <w:rsid w:val="00F85817"/>
    <w:rsid w:val="00FF0E02"/>
    <w:rsid w:val="00FF1F82"/>
    <w:rsid w:val="00F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B8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6728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6728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B6728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footer"/>
    <w:basedOn w:val="a"/>
    <w:rsid w:val="00BA650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650F"/>
  </w:style>
  <w:style w:type="paragraph" w:styleId="a5">
    <w:name w:val="header"/>
    <w:basedOn w:val="a"/>
    <w:rsid w:val="007125D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B6D9784CAFF6EF4E1EF1B5ED203F0757CC1F7B3A6E1F84D407EDB1CB528A651DA49BA7B1C17F194433294FE43ADD09F946BCE9B127993Fs8J1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B6D9784CAFF6EF4E1EF1B5ED203F0757CD187B31641F84D407EDB1CB528A651DA49BA2B6C776111069394BAD6ED816F059A3EAAF24s9J0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9B6D9784CAFF6EF4E1EF1B5ED203F0757CC1F7B3A6E1F84D407EDB1CB528A651DA49BA7B1C17E1A4733294FE43ADD09F946BCE9B127993Fs8J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4467</Words>
  <Characters>25463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Организация</Company>
  <LinksUpToDate>false</LinksUpToDate>
  <CharactersWithSpaces>29871</CharactersWithSpaces>
  <SharedDoc>false</SharedDoc>
  <HLinks>
    <vt:vector size="12" baseType="variant"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consultantplus://offline/ref=F9B6D9784CAFF6EF4E1EF1B5ED203F0757CC1F7B3A6E1F84D407EDB1CB528A651DA49BA7B1C17F194433294FE43ADD09F946BCE9B127993Fs8J1K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consultantplus://offline/ref=F9B6D9784CAFF6EF4E1EF1B5ED203F0757CD187B31641F84D407EDB1CB528A651DA49BA2B6C776111069394BAD6ED816F059A3EAAF24s9J0K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dc:description/>
  <cp:lastModifiedBy>user</cp:lastModifiedBy>
  <cp:revision>2</cp:revision>
  <cp:lastPrinted>2020-02-28T06:02:00Z</cp:lastPrinted>
  <dcterms:created xsi:type="dcterms:W3CDTF">2020-03-12T11:31:00Z</dcterms:created>
  <dcterms:modified xsi:type="dcterms:W3CDTF">2020-03-12T11:31:00Z</dcterms:modified>
</cp:coreProperties>
</file>