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16" w:rsidRDefault="002445F9" w:rsidP="00377339">
      <w:pPr>
        <w:pStyle w:val="3"/>
        <w:ind w:left="-284" w:right="0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  </w:t>
      </w:r>
    </w:p>
    <w:p w:rsidR="00A82116" w:rsidRDefault="00A82116" w:rsidP="00A909D1">
      <w:pPr>
        <w:pStyle w:val="3"/>
        <w:ind w:right="0"/>
        <w:rPr>
          <w:w w:val="100"/>
          <w:sz w:val="28"/>
          <w:szCs w:val="28"/>
        </w:rPr>
      </w:pPr>
    </w:p>
    <w:p w:rsidR="00A47E8D" w:rsidRDefault="00A47E8D" w:rsidP="00A47E8D"/>
    <w:p w:rsidR="00A47E8D" w:rsidRPr="00A47E8D" w:rsidRDefault="00A47E8D" w:rsidP="00A47E8D"/>
    <w:p w:rsidR="00BC057B" w:rsidRPr="00BC057B" w:rsidRDefault="00A909D1" w:rsidP="00A909D1">
      <w:pPr>
        <w:pStyle w:val="3"/>
        <w:ind w:right="0"/>
        <w:rPr>
          <w:w w:val="100"/>
          <w:sz w:val="28"/>
          <w:szCs w:val="28"/>
        </w:rPr>
      </w:pPr>
      <w:r w:rsidRPr="00BC057B">
        <w:rPr>
          <w:w w:val="100"/>
          <w:sz w:val="28"/>
          <w:szCs w:val="28"/>
        </w:rPr>
        <w:t>А</w:t>
      </w:r>
      <w:r w:rsidR="00BC057B" w:rsidRPr="00BC057B">
        <w:rPr>
          <w:w w:val="100"/>
          <w:sz w:val="28"/>
          <w:szCs w:val="28"/>
        </w:rPr>
        <w:t>ДМИНИСТРАЦИЯ МУНИЦИПАЛЬНОГО ОБРАЗОВАНИЯ</w:t>
      </w:r>
    </w:p>
    <w:p w:rsidR="00A909D1" w:rsidRPr="00BC057B" w:rsidRDefault="00BC057B" w:rsidP="00BC057B">
      <w:pPr>
        <w:pStyle w:val="3"/>
        <w:ind w:right="0"/>
        <w:rPr>
          <w:sz w:val="28"/>
          <w:szCs w:val="28"/>
        </w:rPr>
      </w:pPr>
      <w:r w:rsidRPr="00BC057B">
        <w:rPr>
          <w:w w:val="100"/>
          <w:sz w:val="28"/>
          <w:szCs w:val="28"/>
        </w:rPr>
        <w:t>«ЦИЛЬНИНСКИЙ РАЙОН» УЛЬЯНОВСКОЙ ОБЛАСТИ</w:t>
      </w:r>
    </w:p>
    <w:p w:rsidR="00A909D1" w:rsidRPr="00BC057B" w:rsidRDefault="00A909D1" w:rsidP="00A909D1">
      <w:pPr>
        <w:jc w:val="center"/>
        <w:rPr>
          <w:b/>
          <w:sz w:val="28"/>
          <w:szCs w:val="28"/>
        </w:rPr>
      </w:pPr>
    </w:p>
    <w:p w:rsidR="00A909D1" w:rsidRPr="00C86146" w:rsidRDefault="00A909D1" w:rsidP="00A909D1">
      <w:pPr>
        <w:pStyle w:val="4"/>
        <w:rPr>
          <w:b/>
          <w:shadow w:val="0"/>
          <w:sz w:val="32"/>
          <w:szCs w:val="32"/>
        </w:rPr>
      </w:pPr>
      <w:proofErr w:type="gramStart"/>
      <w:r w:rsidRPr="00C86146">
        <w:rPr>
          <w:b/>
          <w:shadow w:val="0"/>
          <w:sz w:val="32"/>
          <w:szCs w:val="32"/>
        </w:rPr>
        <w:t>П</w:t>
      </w:r>
      <w:proofErr w:type="gramEnd"/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О</w:t>
      </w:r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С</w:t>
      </w:r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Т</w:t>
      </w:r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А</w:t>
      </w:r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Н</w:t>
      </w:r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О</w:t>
      </w:r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В</w:t>
      </w:r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Л</w:t>
      </w:r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Е</w:t>
      </w:r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Н</w:t>
      </w:r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И</w:t>
      </w:r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Е</w:t>
      </w:r>
    </w:p>
    <w:p w:rsidR="00A909D1" w:rsidRPr="00312EDE" w:rsidRDefault="00A909D1" w:rsidP="00A909D1">
      <w:pPr>
        <w:pStyle w:val="a3"/>
        <w:tabs>
          <w:tab w:val="clear" w:pos="4536"/>
          <w:tab w:val="clear" w:pos="9072"/>
        </w:tabs>
        <w:rPr>
          <w:sz w:val="14"/>
        </w:rPr>
      </w:pPr>
    </w:p>
    <w:p w:rsidR="00A909D1" w:rsidRPr="00312EDE" w:rsidRDefault="00A909D1" w:rsidP="00A909D1">
      <w:pPr>
        <w:rPr>
          <w:sz w:val="12"/>
        </w:rPr>
      </w:pPr>
    </w:p>
    <w:p w:rsidR="00A909D1" w:rsidRPr="00312EDE" w:rsidRDefault="00A909D1" w:rsidP="00A909D1">
      <w:pPr>
        <w:rPr>
          <w:sz w:val="12"/>
        </w:rPr>
      </w:pPr>
    </w:p>
    <w:p w:rsidR="00A909D1" w:rsidRPr="00312EDE" w:rsidRDefault="00A909D1" w:rsidP="00A909D1">
      <w:pPr>
        <w:rPr>
          <w:sz w:val="14"/>
        </w:rPr>
      </w:pPr>
    </w:p>
    <w:p w:rsidR="00BC057B" w:rsidRDefault="00A07CDE" w:rsidP="00A909D1">
      <w:pPr>
        <w:tabs>
          <w:tab w:val="left" w:pos="2800"/>
        </w:tabs>
        <w:rPr>
          <w:sz w:val="28"/>
        </w:rPr>
      </w:pPr>
      <w:r>
        <w:rPr>
          <w:sz w:val="28"/>
        </w:rPr>
        <w:t>«___»_____________</w:t>
      </w:r>
      <w:r w:rsidR="00566323">
        <w:rPr>
          <w:sz w:val="28"/>
        </w:rPr>
        <w:t xml:space="preserve"> </w:t>
      </w:r>
      <w:r w:rsidR="00A909D1" w:rsidRPr="00BC057B">
        <w:rPr>
          <w:sz w:val="28"/>
        </w:rPr>
        <w:t>20</w:t>
      </w:r>
      <w:r w:rsidR="00DC4FE2">
        <w:rPr>
          <w:sz w:val="28"/>
        </w:rPr>
        <w:t>20</w:t>
      </w:r>
      <w:r w:rsidR="00BC057B" w:rsidRPr="00BC057B">
        <w:rPr>
          <w:sz w:val="28"/>
        </w:rPr>
        <w:t xml:space="preserve"> года</w:t>
      </w:r>
      <w:proofErr w:type="gramStart"/>
      <w:r w:rsidR="00BC057B" w:rsidRPr="00BC057B">
        <w:rPr>
          <w:sz w:val="28"/>
        </w:rPr>
        <w:t xml:space="preserve">                                    </w:t>
      </w:r>
      <w:r w:rsidR="00A909D1" w:rsidRPr="00BC057B">
        <w:rPr>
          <w:sz w:val="28"/>
        </w:rPr>
        <w:tab/>
      </w:r>
      <w:r w:rsidR="00BC057B">
        <w:rPr>
          <w:sz w:val="28"/>
        </w:rPr>
        <w:t xml:space="preserve">               </w:t>
      </w:r>
      <w:r w:rsidR="002839AA">
        <w:rPr>
          <w:sz w:val="28"/>
        </w:rPr>
        <w:t xml:space="preserve">   </w:t>
      </w:r>
      <w:r>
        <w:rPr>
          <w:sz w:val="28"/>
        </w:rPr>
        <w:t xml:space="preserve">          </w:t>
      </w:r>
      <w:r w:rsidR="00566323">
        <w:rPr>
          <w:sz w:val="28"/>
        </w:rPr>
        <w:t xml:space="preserve">№ </w:t>
      </w:r>
      <w:r>
        <w:rPr>
          <w:sz w:val="28"/>
        </w:rPr>
        <w:t>______</w:t>
      </w:r>
      <w:r w:rsidR="00BC057B">
        <w:rPr>
          <w:sz w:val="28"/>
        </w:rPr>
        <w:t xml:space="preserve">                            </w:t>
      </w:r>
      <w:r w:rsidR="00BC057B">
        <w:rPr>
          <w:sz w:val="28"/>
        </w:rPr>
        <w:tab/>
      </w:r>
      <w:r w:rsidR="00BC057B">
        <w:rPr>
          <w:sz w:val="28"/>
        </w:rPr>
        <w:tab/>
      </w:r>
      <w:r w:rsidR="00BC057B">
        <w:rPr>
          <w:sz w:val="28"/>
        </w:rPr>
        <w:tab/>
        <w:t xml:space="preserve">                                            </w:t>
      </w:r>
      <w:r w:rsidR="002839AA">
        <w:rPr>
          <w:sz w:val="28"/>
        </w:rPr>
        <w:t xml:space="preserve">                         </w:t>
      </w:r>
      <w:r w:rsidR="00566323">
        <w:rPr>
          <w:sz w:val="28"/>
        </w:rPr>
        <w:t>Э</w:t>
      </w:r>
      <w:proofErr w:type="gramEnd"/>
      <w:r w:rsidR="00566323">
        <w:rPr>
          <w:sz w:val="28"/>
        </w:rPr>
        <w:t>кз. №__</w:t>
      </w:r>
    </w:p>
    <w:p w:rsidR="00BC057B" w:rsidRDefault="00BC057B" w:rsidP="00A909D1">
      <w:pPr>
        <w:tabs>
          <w:tab w:val="left" w:pos="2800"/>
        </w:tabs>
        <w:rPr>
          <w:sz w:val="28"/>
        </w:rPr>
      </w:pPr>
    </w:p>
    <w:p w:rsidR="00A909D1" w:rsidRDefault="00BC057B" w:rsidP="00C86146">
      <w:pPr>
        <w:tabs>
          <w:tab w:val="left" w:pos="2800"/>
        </w:tabs>
        <w:jc w:val="center"/>
      </w:pPr>
      <w:r w:rsidRPr="00BC057B">
        <w:t>с. Большое Нагаткино</w:t>
      </w:r>
    </w:p>
    <w:p w:rsidR="003E7341" w:rsidRDefault="003E7341" w:rsidP="00C86146">
      <w:pPr>
        <w:tabs>
          <w:tab w:val="left" w:pos="2800"/>
        </w:tabs>
        <w:jc w:val="center"/>
        <w:rPr>
          <w:sz w:val="8"/>
        </w:rPr>
      </w:pPr>
    </w:p>
    <w:p w:rsidR="00C86146" w:rsidRDefault="00C86146" w:rsidP="002839AA">
      <w:pPr>
        <w:ind w:right="-82"/>
        <w:jc w:val="center"/>
        <w:rPr>
          <w:b/>
          <w:sz w:val="28"/>
          <w:szCs w:val="28"/>
        </w:rPr>
      </w:pPr>
    </w:p>
    <w:p w:rsidR="000E1503" w:rsidRPr="00BD70FB" w:rsidRDefault="00531D30" w:rsidP="002839AA">
      <w:pPr>
        <w:ind w:right="-8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Положения о</w:t>
      </w:r>
      <w:r w:rsidR="00BD70FB" w:rsidRPr="00BD70FB">
        <w:rPr>
          <w:b/>
          <w:sz w:val="28"/>
          <w:szCs w:val="28"/>
        </w:rPr>
        <w:t xml:space="preserve"> комиссии по оценке последствий принятия решения о реорганизации или ликвидации муниципальных образовательных организаций муниципального образования «</w:t>
      </w:r>
      <w:proofErr w:type="spellStart"/>
      <w:r w:rsidR="00BD70FB" w:rsidRPr="00BD70FB">
        <w:rPr>
          <w:b/>
          <w:sz w:val="28"/>
          <w:szCs w:val="28"/>
        </w:rPr>
        <w:t>Цильнинский</w:t>
      </w:r>
      <w:proofErr w:type="spellEnd"/>
      <w:r w:rsidR="00BD70FB" w:rsidRPr="00BD70FB">
        <w:rPr>
          <w:b/>
          <w:sz w:val="28"/>
          <w:szCs w:val="28"/>
        </w:rPr>
        <w:t xml:space="preserve"> район» Ульяновской области</w:t>
      </w:r>
    </w:p>
    <w:p w:rsidR="00A07CDE" w:rsidRDefault="00A07CDE" w:rsidP="00A02BDF">
      <w:pPr>
        <w:ind w:firstLine="720"/>
        <w:jc w:val="both"/>
        <w:outlineLvl w:val="0"/>
        <w:rPr>
          <w:sz w:val="28"/>
          <w:szCs w:val="28"/>
        </w:rPr>
      </w:pPr>
    </w:p>
    <w:p w:rsidR="003E7341" w:rsidRDefault="003E7341" w:rsidP="00A02BDF">
      <w:pPr>
        <w:ind w:firstLine="720"/>
        <w:jc w:val="both"/>
        <w:outlineLvl w:val="0"/>
        <w:rPr>
          <w:sz w:val="28"/>
          <w:szCs w:val="28"/>
        </w:rPr>
      </w:pPr>
    </w:p>
    <w:p w:rsidR="003E7341" w:rsidRDefault="003E7341" w:rsidP="00A02BDF">
      <w:pPr>
        <w:ind w:firstLine="720"/>
        <w:jc w:val="both"/>
        <w:outlineLvl w:val="0"/>
        <w:rPr>
          <w:sz w:val="28"/>
          <w:szCs w:val="28"/>
        </w:rPr>
      </w:pPr>
    </w:p>
    <w:p w:rsidR="00A07CDE" w:rsidRDefault="00E91AAA" w:rsidP="00A02BDF">
      <w:pPr>
        <w:ind w:firstLine="72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6347FC">
        <w:rPr>
          <w:sz w:val="28"/>
          <w:szCs w:val="28"/>
        </w:rPr>
        <w:t>соответствии со ст.</w:t>
      </w:r>
      <w:r w:rsidR="00531D30">
        <w:rPr>
          <w:sz w:val="28"/>
          <w:szCs w:val="28"/>
        </w:rPr>
        <w:t xml:space="preserve"> </w:t>
      </w:r>
      <w:r w:rsidR="006347FC">
        <w:rPr>
          <w:sz w:val="28"/>
          <w:szCs w:val="28"/>
        </w:rPr>
        <w:t>57,</w:t>
      </w:r>
      <w:r w:rsidR="00531D30">
        <w:rPr>
          <w:sz w:val="28"/>
          <w:szCs w:val="28"/>
        </w:rPr>
        <w:t xml:space="preserve"> </w:t>
      </w:r>
      <w:r w:rsidR="006347FC">
        <w:rPr>
          <w:sz w:val="28"/>
          <w:szCs w:val="28"/>
        </w:rPr>
        <w:t>61 Гражданского кодекса Российской Федерации, Федеральным законом от 29.12.2012 №273-ФЗ «Об образовании в Ро</w:t>
      </w:r>
      <w:r w:rsidR="00531D30">
        <w:rPr>
          <w:sz w:val="28"/>
          <w:szCs w:val="28"/>
        </w:rPr>
        <w:t>с</w:t>
      </w:r>
      <w:r w:rsidR="006347FC">
        <w:rPr>
          <w:sz w:val="28"/>
          <w:szCs w:val="28"/>
        </w:rPr>
        <w:t>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Ульяновской области от 27.01.2014 №16-П «Об утверждении порядка проведения оценки последствий принятия решения о реорганизации или ликвидации государственной образовательной организации</w:t>
      </w:r>
      <w:r w:rsidR="00531D30">
        <w:rPr>
          <w:sz w:val="28"/>
          <w:szCs w:val="28"/>
        </w:rPr>
        <w:t xml:space="preserve"> Ульяновской области</w:t>
      </w:r>
      <w:r w:rsidR="006347FC">
        <w:rPr>
          <w:sz w:val="28"/>
          <w:szCs w:val="28"/>
        </w:rPr>
        <w:t>,</w:t>
      </w:r>
      <w:r w:rsidR="00531D30">
        <w:rPr>
          <w:sz w:val="28"/>
          <w:szCs w:val="28"/>
        </w:rPr>
        <w:t xml:space="preserve"> муниципальной образовательной</w:t>
      </w:r>
      <w:proofErr w:type="gramEnd"/>
      <w:r w:rsidR="00531D30">
        <w:rPr>
          <w:sz w:val="28"/>
          <w:szCs w:val="28"/>
        </w:rPr>
        <w:t xml:space="preserve"> организации,</w:t>
      </w:r>
      <w:r w:rsidR="006347FC">
        <w:rPr>
          <w:sz w:val="28"/>
          <w:szCs w:val="28"/>
        </w:rPr>
        <w:t xml:space="preserve"> а также порядка создания комиссии по оценке последствий такого решения и подготовки ею заключений», в целях оптимизации сети муниципальных общеобразовательных организаций, рационального использования кадровых, материально-технических, организационно-методических ресурсов, направленных на повышение качества образовательных услуг и эффективность использования вложенных средств, и в связи с изменившейся демографической ситуацией и сокращением контингента обучающихся, </w:t>
      </w:r>
    </w:p>
    <w:p w:rsidR="009339B6" w:rsidRDefault="00E91AAA" w:rsidP="00A02BDF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9339B6" w:rsidRPr="00A96D41">
        <w:rPr>
          <w:sz w:val="28"/>
          <w:szCs w:val="28"/>
        </w:rPr>
        <w:t xml:space="preserve"> </w:t>
      </w:r>
      <w:proofErr w:type="spellStart"/>
      <w:r w:rsidR="009339B6" w:rsidRPr="00A96D41">
        <w:rPr>
          <w:sz w:val="28"/>
          <w:szCs w:val="28"/>
        </w:rPr>
        <w:t>д</w:t>
      </w:r>
      <w:proofErr w:type="spellEnd"/>
      <w:r w:rsidR="009339B6" w:rsidRPr="00A96D41">
        <w:rPr>
          <w:sz w:val="28"/>
          <w:szCs w:val="28"/>
        </w:rPr>
        <w:t xml:space="preserve"> м и </w:t>
      </w:r>
      <w:proofErr w:type="spellStart"/>
      <w:r w:rsidR="009339B6" w:rsidRPr="00A96D41">
        <w:rPr>
          <w:sz w:val="28"/>
          <w:szCs w:val="28"/>
        </w:rPr>
        <w:t>н</w:t>
      </w:r>
      <w:proofErr w:type="spellEnd"/>
      <w:r w:rsidR="009339B6" w:rsidRPr="00A96D41">
        <w:rPr>
          <w:sz w:val="28"/>
          <w:szCs w:val="28"/>
        </w:rPr>
        <w:t xml:space="preserve"> и с т </w:t>
      </w:r>
      <w:proofErr w:type="spellStart"/>
      <w:proofErr w:type="gramStart"/>
      <w:r w:rsidR="009339B6" w:rsidRPr="00A96D41">
        <w:rPr>
          <w:sz w:val="28"/>
          <w:szCs w:val="28"/>
        </w:rPr>
        <w:t>р</w:t>
      </w:r>
      <w:proofErr w:type="spellEnd"/>
      <w:proofErr w:type="gramEnd"/>
      <w:r w:rsidR="009339B6" w:rsidRPr="00A96D41">
        <w:rPr>
          <w:sz w:val="28"/>
          <w:szCs w:val="28"/>
        </w:rPr>
        <w:t xml:space="preserve"> а </w:t>
      </w:r>
      <w:proofErr w:type="spellStart"/>
      <w:r w:rsidR="009339B6" w:rsidRPr="00A96D41">
        <w:rPr>
          <w:sz w:val="28"/>
          <w:szCs w:val="28"/>
        </w:rPr>
        <w:t>ц</w:t>
      </w:r>
      <w:proofErr w:type="spellEnd"/>
      <w:r w:rsidR="009339B6" w:rsidRPr="00A96D41">
        <w:rPr>
          <w:sz w:val="28"/>
          <w:szCs w:val="28"/>
        </w:rPr>
        <w:t xml:space="preserve"> и я   </w:t>
      </w:r>
      <w:proofErr w:type="spellStart"/>
      <w:r w:rsidR="009339B6" w:rsidRPr="00A96D41">
        <w:rPr>
          <w:sz w:val="28"/>
          <w:szCs w:val="28"/>
        </w:rPr>
        <w:t>п</w:t>
      </w:r>
      <w:proofErr w:type="spellEnd"/>
      <w:r w:rsidR="009339B6" w:rsidRPr="00A96D41">
        <w:rPr>
          <w:sz w:val="28"/>
          <w:szCs w:val="28"/>
        </w:rPr>
        <w:t xml:space="preserve"> о с т а </w:t>
      </w:r>
      <w:proofErr w:type="spellStart"/>
      <w:r w:rsidR="009339B6" w:rsidRPr="00A96D41">
        <w:rPr>
          <w:sz w:val="28"/>
          <w:szCs w:val="28"/>
        </w:rPr>
        <w:t>н</w:t>
      </w:r>
      <w:proofErr w:type="spellEnd"/>
      <w:r w:rsidR="009339B6" w:rsidRPr="00A96D41">
        <w:rPr>
          <w:sz w:val="28"/>
          <w:szCs w:val="28"/>
        </w:rPr>
        <w:t xml:space="preserve"> о в л я е т:</w:t>
      </w:r>
    </w:p>
    <w:p w:rsidR="0094618A" w:rsidRDefault="00531D30" w:rsidP="008931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618A">
        <w:rPr>
          <w:sz w:val="28"/>
          <w:szCs w:val="28"/>
        </w:rPr>
        <w:t xml:space="preserve">. Утвердить положение о комиссии по оценке последствий принятия решения о реорганизации или ликвидации муниципальных образовательных организаций </w:t>
      </w:r>
      <w:r>
        <w:rPr>
          <w:sz w:val="28"/>
          <w:szCs w:val="28"/>
        </w:rPr>
        <w:t xml:space="preserve">муниципального образования </w:t>
      </w:r>
      <w:r w:rsidR="0094618A">
        <w:rPr>
          <w:sz w:val="28"/>
          <w:szCs w:val="28"/>
        </w:rPr>
        <w:t>«</w:t>
      </w:r>
      <w:proofErr w:type="spellStart"/>
      <w:r w:rsidR="0094618A">
        <w:rPr>
          <w:sz w:val="28"/>
          <w:szCs w:val="28"/>
        </w:rPr>
        <w:t>Цильнинский</w:t>
      </w:r>
      <w:proofErr w:type="spellEnd"/>
      <w:r w:rsidR="0094618A">
        <w:rPr>
          <w:sz w:val="28"/>
          <w:szCs w:val="28"/>
        </w:rPr>
        <w:t xml:space="preserve"> район» Ульяновской области (приложение 1).  </w:t>
      </w:r>
    </w:p>
    <w:p w:rsidR="00A909D1" w:rsidRDefault="00531D30" w:rsidP="000E1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09D1">
        <w:rPr>
          <w:sz w:val="28"/>
          <w:szCs w:val="28"/>
        </w:rPr>
        <w:t>.</w:t>
      </w:r>
      <w:r w:rsidR="00A909D1" w:rsidRPr="00344D44">
        <w:rPr>
          <w:sz w:val="28"/>
          <w:szCs w:val="28"/>
        </w:rPr>
        <w:t xml:space="preserve"> </w:t>
      </w:r>
      <w:r w:rsidR="0094618A">
        <w:rPr>
          <w:sz w:val="28"/>
          <w:szCs w:val="28"/>
        </w:rPr>
        <w:t xml:space="preserve"> Настоящее постановление вступает </w:t>
      </w:r>
      <w:r w:rsidR="003F7531" w:rsidRPr="00D65933">
        <w:rPr>
          <w:sz w:val="28"/>
          <w:szCs w:val="28"/>
        </w:rPr>
        <w:t xml:space="preserve">на следующий день после </w:t>
      </w:r>
      <w:r>
        <w:rPr>
          <w:sz w:val="28"/>
          <w:szCs w:val="28"/>
        </w:rPr>
        <w:t xml:space="preserve">дня </w:t>
      </w:r>
      <w:r w:rsidR="003F7531" w:rsidRPr="00D65933">
        <w:rPr>
          <w:sz w:val="28"/>
          <w:szCs w:val="28"/>
        </w:rPr>
        <w:t xml:space="preserve">его  </w:t>
      </w:r>
      <w:r>
        <w:rPr>
          <w:sz w:val="28"/>
          <w:szCs w:val="28"/>
        </w:rPr>
        <w:t xml:space="preserve">официального </w:t>
      </w:r>
      <w:r w:rsidR="003F7531" w:rsidRPr="00D65933">
        <w:rPr>
          <w:sz w:val="28"/>
          <w:szCs w:val="28"/>
        </w:rPr>
        <w:t xml:space="preserve">опубликования </w:t>
      </w:r>
      <w:r w:rsidR="004962F7">
        <w:rPr>
          <w:sz w:val="28"/>
          <w:szCs w:val="28"/>
        </w:rPr>
        <w:t>(обнародования)</w:t>
      </w:r>
      <w:r w:rsidR="0094618A">
        <w:rPr>
          <w:sz w:val="28"/>
          <w:szCs w:val="28"/>
        </w:rPr>
        <w:t>.</w:t>
      </w:r>
    </w:p>
    <w:p w:rsidR="004962F7" w:rsidRDefault="005608FA" w:rsidP="004962F7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618A">
        <w:rPr>
          <w:sz w:val="28"/>
          <w:szCs w:val="28"/>
        </w:rPr>
        <w:t xml:space="preserve"> </w:t>
      </w:r>
      <w:r w:rsidR="004962F7">
        <w:rPr>
          <w:sz w:val="28"/>
          <w:szCs w:val="28"/>
        </w:rPr>
        <w:t>3</w:t>
      </w:r>
      <w:r w:rsidR="00902B95">
        <w:rPr>
          <w:sz w:val="28"/>
          <w:szCs w:val="28"/>
        </w:rPr>
        <w:t>.</w:t>
      </w:r>
      <w:r w:rsidR="004962F7">
        <w:rPr>
          <w:sz w:val="28"/>
          <w:szCs w:val="28"/>
        </w:rPr>
        <w:t xml:space="preserve">   Признать утратившими силу:</w:t>
      </w:r>
      <w:r w:rsidR="00902B95">
        <w:rPr>
          <w:sz w:val="28"/>
          <w:szCs w:val="28"/>
        </w:rPr>
        <w:t xml:space="preserve"> </w:t>
      </w:r>
    </w:p>
    <w:p w:rsidR="004962F7" w:rsidRDefault="004962F7" w:rsidP="004962F7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1) п</w:t>
      </w:r>
      <w:r w:rsidR="00902B95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902B95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902B95">
        <w:rPr>
          <w:sz w:val="28"/>
          <w:szCs w:val="28"/>
        </w:rPr>
        <w:t>Цильнинский</w:t>
      </w:r>
      <w:proofErr w:type="spellEnd"/>
      <w:r w:rsidR="00902B95">
        <w:rPr>
          <w:sz w:val="28"/>
          <w:szCs w:val="28"/>
        </w:rPr>
        <w:t xml:space="preserve"> район» Ульяновской области от 08.04.2014 № 329-П «О создании комиссии по оценке последствий принятия решения о реорганизации или </w:t>
      </w:r>
      <w:r w:rsidR="00902B95">
        <w:rPr>
          <w:sz w:val="28"/>
          <w:szCs w:val="28"/>
        </w:rPr>
        <w:lastRenderedPageBreak/>
        <w:t>ликвидации муниципальных образовательных организаций муниципального образования «</w:t>
      </w:r>
      <w:proofErr w:type="spellStart"/>
      <w:r w:rsidR="00902B95">
        <w:rPr>
          <w:sz w:val="28"/>
          <w:szCs w:val="28"/>
        </w:rPr>
        <w:t>Цильнинский</w:t>
      </w:r>
      <w:proofErr w:type="spellEnd"/>
      <w:r w:rsidR="00902B95">
        <w:rPr>
          <w:sz w:val="28"/>
          <w:szCs w:val="28"/>
        </w:rPr>
        <w:t xml:space="preserve"> район» Ульяновской области</w:t>
      </w:r>
      <w:r>
        <w:rPr>
          <w:sz w:val="28"/>
          <w:szCs w:val="28"/>
        </w:rPr>
        <w:t>»</w:t>
      </w:r>
      <w:r w:rsidR="00902B95">
        <w:rPr>
          <w:sz w:val="28"/>
          <w:szCs w:val="28"/>
        </w:rPr>
        <w:t xml:space="preserve">, </w:t>
      </w:r>
    </w:p>
    <w:p w:rsidR="004962F7" w:rsidRDefault="004962F7" w:rsidP="004962F7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2)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Цильнинский</w:t>
      </w:r>
      <w:proofErr w:type="spellEnd"/>
      <w:r>
        <w:rPr>
          <w:sz w:val="28"/>
          <w:szCs w:val="28"/>
        </w:rPr>
        <w:t xml:space="preserve"> район» Ульяновской области </w:t>
      </w:r>
      <w:r w:rsidR="00902B95">
        <w:rPr>
          <w:sz w:val="28"/>
          <w:szCs w:val="28"/>
        </w:rPr>
        <w:t>от 19.10.2016 №440-П «О внесении изменений в постановление администрации муниципального образования «</w:t>
      </w:r>
      <w:proofErr w:type="spellStart"/>
      <w:r w:rsidR="00902B95">
        <w:rPr>
          <w:sz w:val="28"/>
          <w:szCs w:val="28"/>
        </w:rPr>
        <w:t>Цильнинский</w:t>
      </w:r>
      <w:proofErr w:type="spellEnd"/>
      <w:r w:rsidR="00902B95">
        <w:rPr>
          <w:sz w:val="28"/>
          <w:szCs w:val="28"/>
        </w:rPr>
        <w:t xml:space="preserve"> район» «О создании комиссии по оценке последствий принятия решения о реорганизации или ликвидации муниципальных образовательных организаций муниципального образования «</w:t>
      </w:r>
      <w:proofErr w:type="spellStart"/>
      <w:r w:rsidR="00902B95">
        <w:rPr>
          <w:sz w:val="28"/>
          <w:szCs w:val="28"/>
        </w:rPr>
        <w:t>Цильнинский</w:t>
      </w:r>
      <w:proofErr w:type="spellEnd"/>
      <w:r w:rsidR="00902B95">
        <w:rPr>
          <w:sz w:val="28"/>
          <w:szCs w:val="28"/>
        </w:rPr>
        <w:t xml:space="preserve"> район» Ульяновской области»,  </w:t>
      </w:r>
    </w:p>
    <w:p w:rsidR="00BD70FB" w:rsidRDefault="004962F7" w:rsidP="004962F7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3)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Цильнинский</w:t>
      </w:r>
      <w:proofErr w:type="spellEnd"/>
      <w:r>
        <w:rPr>
          <w:sz w:val="28"/>
          <w:szCs w:val="28"/>
        </w:rPr>
        <w:t xml:space="preserve"> район» Ульяновской области </w:t>
      </w:r>
      <w:r w:rsidR="00902B95">
        <w:rPr>
          <w:sz w:val="28"/>
          <w:szCs w:val="28"/>
        </w:rPr>
        <w:t>от 26.04.2019 №258-П «О внесении изменений в постановление администрации муниципального образования «</w:t>
      </w:r>
      <w:proofErr w:type="spellStart"/>
      <w:r w:rsidR="00902B95">
        <w:rPr>
          <w:sz w:val="28"/>
          <w:szCs w:val="28"/>
        </w:rPr>
        <w:t>Цильнинский</w:t>
      </w:r>
      <w:proofErr w:type="spellEnd"/>
      <w:r w:rsidR="00902B95">
        <w:rPr>
          <w:sz w:val="28"/>
          <w:szCs w:val="28"/>
        </w:rPr>
        <w:t xml:space="preserve"> район» от 08.04.2014 № 329-П «О создании комиссии по оценке последствий принятия решения о реорганизации или ликвидации муниципальных образовательных организаций муниципального образования «</w:t>
      </w:r>
      <w:proofErr w:type="spellStart"/>
      <w:r w:rsidR="00902B95">
        <w:rPr>
          <w:sz w:val="28"/>
          <w:szCs w:val="28"/>
        </w:rPr>
        <w:t>Цильнинский</w:t>
      </w:r>
      <w:proofErr w:type="spellEnd"/>
      <w:r w:rsidR="00902B95">
        <w:rPr>
          <w:sz w:val="28"/>
          <w:szCs w:val="28"/>
        </w:rPr>
        <w:t xml:space="preserve"> район» Ульяновской области».</w:t>
      </w:r>
    </w:p>
    <w:p w:rsidR="00377339" w:rsidRDefault="00377339" w:rsidP="00902B95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38616B" w:rsidRDefault="0038616B" w:rsidP="00C75D86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09285A" w:rsidRDefault="005E2242" w:rsidP="00C75D86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909D1">
        <w:rPr>
          <w:rFonts w:ascii="Times New Roman" w:hAnsi="Times New Roman"/>
          <w:sz w:val="28"/>
          <w:szCs w:val="28"/>
        </w:rPr>
        <w:t>лав</w:t>
      </w:r>
      <w:r w:rsidR="005608FA">
        <w:rPr>
          <w:rFonts w:ascii="Times New Roman" w:hAnsi="Times New Roman"/>
          <w:sz w:val="28"/>
          <w:szCs w:val="28"/>
        </w:rPr>
        <w:t>а</w:t>
      </w:r>
      <w:r w:rsidR="003452FD">
        <w:rPr>
          <w:rFonts w:ascii="Times New Roman" w:hAnsi="Times New Roman"/>
          <w:sz w:val="28"/>
          <w:szCs w:val="28"/>
        </w:rPr>
        <w:t xml:space="preserve"> </w:t>
      </w:r>
      <w:r w:rsidR="0009285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A07CDE" w:rsidRDefault="00A909D1" w:rsidP="00C75D86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7CD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486F" w:rsidRDefault="00C75D86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A909D1">
        <w:rPr>
          <w:rFonts w:ascii="Times New Roman" w:hAnsi="Times New Roman"/>
          <w:sz w:val="28"/>
          <w:szCs w:val="28"/>
        </w:rPr>
        <w:tab/>
      </w:r>
      <w:r w:rsidR="00A909D1">
        <w:rPr>
          <w:rFonts w:ascii="Times New Roman" w:hAnsi="Times New Roman"/>
          <w:sz w:val="28"/>
          <w:szCs w:val="28"/>
        </w:rPr>
        <w:tab/>
      </w:r>
      <w:r w:rsidR="00A909D1">
        <w:rPr>
          <w:rFonts w:ascii="Times New Roman" w:hAnsi="Times New Roman"/>
          <w:sz w:val="28"/>
          <w:szCs w:val="28"/>
        </w:rPr>
        <w:tab/>
      </w:r>
      <w:r w:rsidR="00A909D1">
        <w:rPr>
          <w:rFonts w:ascii="Times New Roman" w:hAnsi="Times New Roman"/>
          <w:sz w:val="28"/>
          <w:szCs w:val="28"/>
        </w:rPr>
        <w:tab/>
      </w:r>
      <w:r w:rsidR="00951A22">
        <w:rPr>
          <w:rFonts w:ascii="Times New Roman" w:hAnsi="Times New Roman"/>
          <w:sz w:val="28"/>
          <w:szCs w:val="28"/>
        </w:rPr>
        <w:t xml:space="preserve">                </w:t>
      </w:r>
      <w:r w:rsidR="00A909D1" w:rsidRPr="008215B7">
        <w:rPr>
          <w:rFonts w:ascii="Times New Roman" w:hAnsi="Times New Roman"/>
          <w:sz w:val="28"/>
          <w:szCs w:val="28"/>
        </w:rPr>
        <w:tab/>
      </w:r>
      <w:r w:rsidR="00951A22">
        <w:rPr>
          <w:rFonts w:ascii="Times New Roman" w:hAnsi="Times New Roman"/>
          <w:sz w:val="28"/>
          <w:szCs w:val="28"/>
        </w:rPr>
        <w:t xml:space="preserve">     </w:t>
      </w:r>
      <w:r w:rsidR="005608FA">
        <w:rPr>
          <w:rFonts w:ascii="Times New Roman" w:hAnsi="Times New Roman"/>
          <w:sz w:val="28"/>
          <w:szCs w:val="28"/>
        </w:rPr>
        <w:t xml:space="preserve">    </w:t>
      </w:r>
      <w:r w:rsidR="00951A22">
        <w:rPr>
          <w:rFonts w:ascii="Times New Roman" w:hAnsi="Times New Roman"/>
          <w:sz w:val="28"/>
          <w:szCs w:val="28"/>
        </w:rPr>
        <w:t xml:space="preserve"> </w:t>
      </w:r>
      <w:r w:rsidR="004962F7">
        <w:rPr>
          <w:rFonts w:ascii="Times New Roman" w:hAnsi="Times New Roman"/>
          <w:sz w:val="28"/>
          <w:szCs w:val="28"/>
        </w:rPr>
        <w:t xml:space="preserve">            </w:t>
      </w:r>
      <w:r w:rsidR="00951A22">
        <w:rPr>
          <w:rFonts w:ascii="Times New Roman" w:hAnsi="Times New Roman"/>
          <w:sz w:val="28"/>
          <w:szCs w:val="28"/>
        </w:rPr>
        <w:t xml:space="preserve">  </w:t>
      </w:r>
      <w:r w:rsidR="005608FA">
        <w:rPr>
          <w:rFonts w:ascii="Times New Roman" w:hAnsi="Times New Roman"/>
          <w:sz w:val="28"/>
          <w:szCs w:val="28"/>
        </w:rPr>
        <w:t xml:space="preserve">Г.М. </w:t>
      </w:r>
      <w:proofErr w:type="spellStart"/>
      <w:r w:rsidR="005608FA">
        <w:rPr>
          <w:rFonts w:ascii="Times New Roman" w:hAnsi="Times New Roman"/>
          <w:sz w:val="28"/>
          <w:szCs w:val="28"/>
        </w:rPr>
        <w:t>Мулянов</w:t>
      </w:r>
      <w:proofErr w:type="spellEnd"/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B029A8" w:rsidRDefault="003F7531" w:rsidP="003F7531">
      <w:pPr>
        <w:pStyle w:val="1"/>
        <w:spacing w:after="0" w:line="240" w:lineRule="auto"/>
        <w:ind w:left="609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B029A8" w:rsidRDefault="00B029A8" w:rsidP="003F7531">
      <w:pPr>
        <w:pStyle w:val="1"/>
        <w:spacing w:after="0" w:line="240" w:lineRule="auto"/>
        <w:ind w:left="6096" w:right="-1"/>
        <w:rPr>
          <w:rFonts w:ascii="Times New Roman" w:hAnsi="Times New Roman"/>
          <w:sz w:val="28"/>
          <w:szCs w:val="28"/>
        </w:rPr>
      </w:pPr>
    </w:p>
    <w:p w:rsidR="003F7531" w:rsidRDefault="003F7531" w:rsidP="003F7531">
      <w:pPr>
        <w:pStyle w:val="1"/>
        <w:spacing w:after="0" w:line="240" w:lineRule="auto"/>
        <w:ind w:left="609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3F7531" w:rsidRDefault="003F7531" w:rsidP="003F7531">
      <w:pPr>
        <w:pStyle w:val="1"/>
        <w:spacing w:after="0" w:line="240" w:lineRule="auto"/>
        <w:ind w:left="609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F7531" w:rsidRDefault="003F7531" w:rsidP="003F7531">
      <w:pPr>
        <w:pStyle w:val="1"/>
        <w:spacing w:after="0" w:line="240" w:lineRule="auto"/>
        <w:ind w:left="609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Ульяновской области</w:t>
      </w:r>
    </w:p>
    <w:p w:rsidR="003F7531" w:rsidRDefault="003F7531" w:rsidP="003F7531">
      <w:pPr>
        <w:pStyle w:val="1"/>
        <w:spacing w:after="0" w:line="240" w:lineRule="auto"/>
        <w:ind w:left="609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«____»_____________ №____</w:t>
      </w:r>
    </w:p>
    <w:p w:rsidR="003F7531" w:rsidRDefault="003F7531" w:rsidP="003F7531">
      <w:pPr>
        <w:pStyle w:val="1"/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</w:p>
    <w:p w:rsidR="003F7531" w:rsidRDefault="003F7531" w:rsidP="003F7531">
      <w:pPr>
        <w:pStyle w:val="1"/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</w:p>
    <w:p w:rsidR="003F7531" w:rsidRDefault="003F7531" w:rsidP="003F7531">
      <w:pPr>
        <w:pStyle w:val="1"/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</w:p>
    <w:p w:rsidR="003F7531" w:rsidRPr="00EF0C02" w:rsidRDefault="003F7531" w:rsidP="003F7531">
      <w:pPr>
        <w:pStyle w:val="1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F0C0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F0C02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3F7531" w:rsidRDefault="00EF0C02" w:rsidP="003F7531">
      <w:pPr>
        <w:pStyle w:val="1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F7531" w:rsidRPr="00EF0C02">
        <w:rPr>
          <w:rFonts w:ascii="Times New Roman" w:hAnsi="Times New Roman"/>
          <w:b/>
          <w:sz w:val="28"/>
          <w:szCs w:val="28"/>
        </w:rPr>
        <w:t xml:space="preserve"> комиссии по оценке последствий </w:t>
      </w:r>
      <w:r w:rsidRPr="00EF0C02">
        <w:rPr>
          <w:rFonts w:ascii="Times New Roman" w:hAnsi="Times New Roman"/>
          <w:b/>
          <w:sz w:val="28"/>
          <w:szCs w:val="28"/>
        </w:rPr>
        <w:t>принятия решения о реорганизации или ликвидации муниципальных образовательных организаций муниципального образования «</w:t>
      </w:r>
      <w:proofErr w:type="spellStart"/>
      <w:r w:rsidRPr="00EF0C02">
        <w:rPr>
          <w:rFonts w:ascii="Times New Roman" w:hAnsi="Times New Roman"/>
          <w:b/>
          <w:sz w:val="28"/>
          <w:szCs w:val="28"/>
        </w:rPr>
        <w:t>Цильнинский</w:t>
      </w:r>
      <w:proofErr w:type="spellEnd"/>
      <w:r w:rsidRPr="00EF0C02">
        <w:rPr>
          <w:rFonts w:ascii="Times New Roman" w:hAnsi="Times New Roman"/>
          <w:b/>
          <w:sz w:val="28"/>
          <w:szCs w:val="28"/>
        </w:rPr>
        <w:t xml:space="preserve"> район» Ульяновской области</w:t>
      </w:r>
    </w:p>
    <w:p w:rsidR="00EF0C02" w:rsidRDefault="00EF0C02" w:rsidP="003F7531">
      <w:pPr>
        <w:pStyle w:val="1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</w:p>
    <w:p w:rsidR="00EF0C02" w:rsidRDefault="00EF0C02" w:rsidP="003F7531">
      <w:pPr>
        <w:pStyle w:val="1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EF0C02" w:rsidRDefault="00EF0C02" w:rsidP="003F7531">
      <w:pPr>
        <w:pStyle w:val="1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</w:p>
    <w:p w:rsidR="00EF0C02" w:rsidRPr="00EF0C02" w:rsidRDefault="00EF0C02" w:rsidP="00EF0C02">
      <w:pPr>
        <w:pStyle w:val="1"/>
        <w:numPr>
          <w:ilvl w:val="1"/>
          <w:numId w:val="1"/>
        </w:numPr>
        <w:spacing w:after="0" w:line="240" w:lineRule="auto"/>
        <w:ind w:left="0" w:right="-1" w:firstLine="851"/>
        <w:jc w:val="both"/>
      </w:pPr>
      <w:r>
        <w:rPr>
          <w:rFonts w:ascii="Times New Roman" w:hAnsi="Times New Roman"/>
          <w:sz w:val="28"/>
          <w:szCs w:val="28"/>
        </w:rPr>
        <w:t>Для организации и проведения работы по оценке последствий принятия решения о реорганизации или ликвидации муниципальной образовательной организации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создается комиссия.</w:t>
      </w:r>
    </w:p>
    <w:p w:rsidR="00EF0C02" w:rsidRPr="00EF0C02" w:rsidRDefault="00EF0C02" w:rsidP="00EF0C02">
      <w:pPr>
        <w:pStyle w:val="1"/>
        <w:numPr>
          <w:ilvl w:val="1"/>
          <w:numId w:val="1"/>
        </w:numPr>
        <w:spacing w:after="0" w:line="240" w:lineRule="auto"/>
        <w:ind w:left="0" w:right="-1" w:firstLine="851"/>
        <w:jc w:val="both"/>
      </w:pPr>
      <w:r>
        <w:rPr>
          <w:rFonts w:ascii="Times New Roman" w:hAnsi="Times New Roman"/>
          <w:sz w:val="28"/>
          <w:szCs w:val="28"/>
        </w:rPr>
        <w:t>В своей деятельности комиссия руководствуется принципами законности, равноправия всех ее членов и гласности. Работа комиссии осуществляется на безвозмездной основе.</w:t>
      </w:r>
    </w:p>
    <w:p w:rsidR="00EF0C02" w:rsidRPr="00EF0C02" w:rsidRDefault="00EF0C02" w:rsidP="00EF0C02">
      <w:pPr>
        <w:pStyle w:val="1"/>
        <w:numPr>
          <w:ilvl w:val="1"/>
          <w:numId w:val="1"/>
        </w:numPr>
        <w:spacing w:after="0" w:line="240" w:lineRule="auto"/>
        <w:ind w:left="0" w:right="-1" w:firstLine="851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Под оценкой последствий принятия решения о реорганизации или ликвидации образовательной организации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понимается определение последствий принятого решения для обеспечения удовлетворения потребностей населения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в оказываемых муниципальными образовательными организациями муниципальных услуг в сфере образования.</w:t>
      </w:r>
      <w:proofErr w:type="gramEnd"/>
    </w:p>
    <w:p w:rsidR="00EF0C02" w:rsidRPr="007764D5" w:rsidRDefault="00EF0C02" w:rsidP="00EF0C02">
      <w:pPr>
        <w:pStyle w:val="1"/>
        <w:numPr>
          <w:ilvl w:val="1"/>
          <w:numId w:val="1"/>
        </w:numPr>
        <w:spacing w:after="0" w:line="240" w:lineRule="auto"/>
        <w:ind w:left="0" w:right="-1" w:firstLine="851"/>
        <w:jc w:val="both"/>
      </w:pPr>
      <w:r>
        <w:rPr>
          <w:rFonts w:ascii="Times New Roman" w:hAnsi="Times New Roman"/>
          <w:sz w:val="28"/>
          <w:szCs w:val="28"/>
        </w:rPr>
        <w:t>Проведение оценки последствий принятия решения о реорганизации или ликвидации образовательной организации</w:t>
      </w:r>
      <w:r w:rsidR="007B69CD">
        <w:rPr>
          <w:rFonts w:ascii="Times New Roman" w:hAnsi="Times New Roman"/>
          <w:sz w:val="28"/>
          <w:szCs w:val="28"/>
        </w:rPr>
        <w:t xml:space="preserve"> осуществляется в целях обеспечения государственных гарантий</w:t>
      </w:r>
      <w:r w:rsidR="007764D5">
        <w:rPr>
          <w:rFonts w:ascii="Times New Roman" w:hAnsi="Times New Roman"/>
          <w:sz w:val="28"/>
          <w:szCs w:val="28"/>
        </w:rPr>
        <w:t xml:space="preserve"> прав и свобод человека в сфере образования и создания условий для реализации права на образование.</w:t>
      </w:r>
    </w:p>
    <w:p w:rsidR="007764D5" w:rsidRPr="007764D5" w:rsidRDefault="007764D5" w:rsidP="00EF0C02">
      <w:pPr>
        <w:pStyle w:val="1"/>
        <w:numPr>
          <w:ilvl w:val="1"/>
          <w:numId w:val="1"/>
        </w:numPr>
        <w:spacing w:after="0" w:line="240" w:lineRule="auto"/>
        <w:ind w:left="0" w:right="-1" w:firstLine="851"/>
        <w:jc w:val="both"/>
      </w:pPr>
      <w:r>
        <w:rPr>
          <w:rFonts w:ascii="Times New Roman" w:hAnsi="Times New Roman"/>
          <w:sz w:val="28"/>
          <w:szCs w:val="28"/>
        </w:rPr>
        <w:t>Комиссия создается распоряжением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Ульяновской области.</w:t>
      </w:r>
    </w:p>
    <w:p w:rsidR="007764D5" w:rsidRPr="007764D5" w:rsidRDefault="007764D5" w:rsidP="00EF0C02">
      <w:pPr>
        <w:pStyle w:val="1"/>
        <w:numPr>
          <w:ilvl w:val="1"/>
          <w:numId w:val="1"/>
        </w:numPr>
        <w:spacing w:after="0" w:line="240" w:lineRule="auto"/>
        <w:ind w:left="0" w:right="-1" w:firstLine="851"/>
        <w:jc w:val="both"/>
      </w:pPr>
      <w:r>
        <w:rPr>
          <w:rFonts w:ascii="Times New Roman" w:hAnsi="Times New Roman"/>
          <w:sz w:val="28"/>
          <w:szCs w:val="28"/>
        </w:rPr>
        <w:t>В состав комиссии включаются представители органа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осуществляющего функции и полномочия учредителя муниципальной образовательной организации, представители исполнительного органа государственной власти Ульяновской области, осуществляющего государственное управление в сфере образования, а также представители муниципальной образовательной организации.</w:t>
      </w:r>
    </w:p>
    <w:p w:rsidR="007764D5" w:rsidRPr="007764D5" w:rsidRDefault="007764D5" w:rsidP="00EF0C02">
      <w:pPr>
        <w:pStyle w:val="1"/>
        <w:numPr>
          <w:ilvl w:val="1"/>
          <w:numId w:val="1"/>
        </w:numPr>
        <w:spacing w:after="0" w:line="240" w:lineRule="auto"/>
        <w:ind w:left="0" w:right="-1" w:firstLine="851"/>
        <w:jc w:val="both"/>
      </w:pPr>
      <w:r>
        <w:rPr>
          <w:rFonts w:ascii="Times New Roman" w:hAnsi="Times New Roman"/>
          <w:sz w:val="28"/>
          <w:szCs w:val="28"/>
        </w:rPr>
        <w:t>Список членов комиссии утверждается распоряжением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по представлению управления образования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7764D5" w:rsidRPr="00323FFF" w:rsidRDefault="007764D5" w:rsidP="00EF0C02">
      <w:pPr>
        <w:pStyle w:val="1"/>
        <w:numPr>
          <w:ilvl w:val="1"/>
          <w:numId w:val="1"/>
        </w:numPr>
        <w:spacing w:after="0" w:line="240" w:lineRule="auto"/>
        <w:ind w:left="0" w:right="-1" w:firstLine="851"/>
        <w:jc w:val="both"/>
      </w:pPr>
      <w:r>
        <w:rPr>
          <w:rFonts w:ascii="Times New Roman" w:hAnsi="Times New Roman"/>
          <w:sz w:val="28"/>
          <w:szCs w:val="28"/>
        </w:rPr>
        <w:t xml:space="preserve">В состав комиссии входят председатель комиссии, заместитель председателя комиссии, секретарь комиссии и члены комиссии. Председатель </w:t>
      </w:r>
      <w:r>
        <w:rPr>
          <w:rFonts w:ascii="Times New Roman" w:hAnsi="Times New Roman"/>
          <w:sz w:val="28"/>
          <w:szCs w:val="28"/>
        </w:rPr>
        <w:lastRenderedPageBreak/>
        <w:t>комиссии, заместитель председателя комиссии, секретарь комиссии избираются из числа членов комиссии большинством голосов на первом заседании комиссии.</w:t>
      </w:r>
    </w:p>
    <w:p w:rsidR="00323FFF" w:rsidRDefault="00323FFF" w:rsidP="00323FFF">
      <w:pPr>
        <w:pStyle w:val="1"/>
        <w:spacing w:after="0" w:line="240" w:lineRule="auto"/>
        <w:ind w:left="851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323FFF" w:rsidRPr="00323FFF" w:rsidRDefault="00323FFF" w:rsidP="00323FFF">
      <w:pPr>
        <w:pStyle w:val="1"/>
        <w:numPr>
          <w:ilvl w:val="0"/>
          <w:numId w:val="2"/>
        </w:numPr>
        <w:spacing w:after="0" w:line="240" w:lineRule="auto"/>
        <w:ind w:right="-1"/>
        <w:jc w:val="both"/>
      </w:pPr>
      <w:r>
        <w:rPr>
          <w:rFonts w:ascii="Times New Roman" w:hAnsi="Times New Roman"/>
          <w:sz w:val="28"/>
          <w:szCs w:val="28"/>
        </w:rPr>
        <w:t>назначает дату заседания комиссии;</w:t>
      </w:r>
    </w:p>
    <w:p w:rsidR="00323FFF" w:rsidRPr="00323FFF" w:rsidRDefault="00323FFF" w:rsidP="00323FFF">
      <w:pPr>
        <w:pStyle w:val="1"/>
        <w:numPr>
          <w:ilvl w:val="0"/>
          <w:numId w:val="2"/>
        </w:numPr>
        <w:spacing w:after="0" w:line="240" w:lineRule="auto"/>
        <w:ind w:right="-1"/>
        <w:jc w:val="both"/>
      </w:pPr>
      <w:r>
        <w:rPr>
          <w:rFonts w:ascii="Times New Roman" w:hAnsi="Times New Roman"/>
          <w:sz w:val="28"/>
          <w:szCs w:val="28"/>
        </w:rPr>
        <w:t>организует работу комиссии;</w:t>
      </w:r>
    </w:p>
    <w:p w:rsidR="00323FFF" w:rsidRPr="00323FFF" w:rsidRDefault="00323FFF" w:rsidP="00323FFF">
      <w:pPr>
        <w:pStyle w:val="1"/>
        <w:numPr>
          <w:ilvl w:val="0"/>
          <w:numId w:val="2"/>
        </w:numPr>
        <w:spacing w:after="0" w:line="240" w:lineRule="auto"/>
        <w:ind w:right="-1"/>
        <w:jc w:val="both"/>
      </w:pPr>
      <w:r>
        <w:rPr>
          <w:rFonts w:ascii="Times New Roman" w:hAnsi="Times New Roman"/>
          <w:sz w:val="28"/>
          <w:szCs w:val="28"/>
        </w:rPr>
        <w:t>ведет заседание комиссии.</w:t>
      </w:r>
    </w:p>
    <w:p w:rsidR="00323FFF" w:rsidRDefault="00323FFF" w:rsidP="00323FF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отсутствие председателя комиссии его функции выполняет заместитель председателя комиссии.</w:t>
      </w:r>
    </w:p>
    <w:p w:rsidR="00323FFF" w:rsidRDefault="00323FFF" w:rsidP="00323FF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Секретарь комиссии:</w:t>
      </w:r>
    </w:p>
    <w:p w:rsidR="00323FFF" w:rsidRDefault="00323FFF" w:rsidP="00323FFF">
      <w:pPr>
        <w:pStyle w:val="1"/>
        <w:numPr>
          <w:ilvl w:val="0"/>
          <w:numId w:val="3"/>
        </w:numPr>
        <w:spacing w:after="0" w:line="240" w:lineRule="auto"/>
        <w:ind w:left="142" w:right="-1" w:firstLine="7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и регистрирует поступающие в комиссию материалы и документы, готовит их для рассмотрения на заседании комиссии;</w:t>
      </w:r>
    </w:p>
    <w:p w:rsidR="00323FFF" w:rsidRDefault="00323FFF" w:rsidP="00A82A0F">
      <w:pPr>
        <w:pStyle w:val="1"/>
        <w:numPr>
          <w:ilvl w:val="0"/>
          <w:numId w:val="3"/>
        </w:numPr>
        <w:spacing w:after="0" w:line="240" w:lineRule="auto"/>
        <w:ind w:left="142" w:right="-1" w:firstLine="7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протокол заседания комиссии и подготавливает заключение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 об оценке последствий принятия решения о реорганизации или ликвидации муниципальной образовательной организации (далее</w:t>
      </w:r>
      <w:r w:rsidR="00630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30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заключение комиссии).</w:t>
      </w:r>
    </w:p>
    <w:p w:rsidR="00A82A0F" w:rsidRDefault="00A82A0F" w:rsidP="00DD2F1F">
      <w:pPr>
        <w:pStyle w:val="1"/>
        <w:numPr>
          <w:ilvl w:val="1"/>
          <w:numId w:val="1"/>
        </w:numPr>
        <w:spacing w:after="0" w:line="240" w:lineRule="auto"/>
        <w:ind w:left="142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работе комиссии в обязательном порядке привлекаются руководитель муниципальной образовательной организации, </w:t>
      </w:r>
      <w:proofErr w:type="gramStart"/>
      <w:r>
        <w:rPr>
          <w:rFonts w:ascii="Times New Roman" w:hAnsi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подлежит реорганизации или ликвидации, глава администрации поселения, на ч</w:t>
      </w:r>
      <w:r w:rsidR="00DD2F1F">
        <w:rPr>
          <w:rFonts w:ascii="Times New Roman" w:hAnsi="Times New Roman"/>
          <w:sz w:val="28"/>
          <w:szCs w:val="28"/>
        </w:rPr>
        <w:t xml:space="preserve">ьей территории находится муниципальная образовательная организация, председатель муниципального </w:t>
      </w:r>
      <w:r w:rsidR="00DD2F1F" w:rsidRPr="004962F7">
        <w:rPr>
          <w:rFonts w:ascii="Times New Roman" w:hAnsi="Times New Roman"/>
          <w:sz w:val="28"/>
          <w:szCs w:val="28"/>
        </w:rPr>
        <w:t>родительского комитета</w:t>
      </w:r>
      <w:r w:rsidR="00DD2F1F">
        <w:rPr>
          <w:rFonts w:ascii="Times New Roman" w:hAnsi="Times New Roman"/>
          <w:sz w:val="28"/>
          <w:szCs w:val="28"/>
        </w:rPr>
        <w:t xml:space="preserve"> образовательной организации (по решению данных органов) в качестве ее членов.</w:t>
      </w:r>
    </w:p>
    <w:p w:rsidR="00323FFF" w:rsidRDefault="00323FFF" w:rsidP="00DD2F1F">
      <w:pPr>
        <w:pStyle w:val="1"/>
        <w:spacing w:after="0" w:line="240" w:lineRule="auto"/>
        <w:ind w:left="851" w:right="-1"/>
        <w:jc w:val="both"/>
        <w:rPr>
          <w:rFonts w:ascii="Times New Roman" w:hAnsi="Times New Roman"/>
          <w:sz w:val="28"/>
          <w:szCs w:val="28"/>
        </w:rPr>
      </w:pPr>
    </w:p>
    <w:p w:rsidR="00DD2F1F" w:rsidRDefault="00DD2F1F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DD2F1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2F1F">
        <w:rPr>
          <w:rFonts w:ascii="Times New Roman" w:hAnsi="Times New Roman"/>
          <w:b/>
          <w:sz w:val="28"/>
          <w:szCs w:val="28"/>
        </w:rPr>
        <w:t>Задачи и функции комиссии</w:t>
      </w:r>
    </w:p>
    <w:p w:rsidR="00DD2F1F" w:rsidRPr="00DD2F1F" w:rsidRDefault="00DD2F1F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323FFF" w:rsidRPr="00DD2F1F" w:rsidRDefault="00323FFF" w:rsidP="00323FFF">
      <w:pPr>
        <w:pStyle w:val="1"/>
        <w:spacing w:after="0" w:line="240" w:lineRule="auto"/>
        <w:ind w:right="-1"/>
        <w:jc w:val="both"/>
        <w:rPr>
          <w:b/>
        </w:rPr>
      </w:pPr>
      <w:r w:rsidRPr="00DD2F1F">
        <w:rPr>
          <w:rFonts w:ascii="Times New Roman" w:hAnsi="Times New Roman"/>
          <w:b/>
          <w:sz w:val="28"/>
          <w:szCs w:val="28"/>
        </w:rPr>
        <w:t xml:space="preserve"> </w:t>
      </w:r>
    </w:p>
    <w:p w:rsidR="00323FFF" w:rsidRDefault="00DD2F1F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D2F1F">
        <w:rPr>
          <w:rFonts w:ascii="Times New Roman" w:hAnsi="Times New Roman"/>
          <w:sz w:val="28"/>
          <w:szCs w:val="28"/>
        </w:rPr>
        <w:t>2.1. Комиссия организ</w:t>
      </w:r>
      <w:r>
        <w:rPr>
          <w:rFonts w:ascii="Times New Roman" w:hAnsi="Times New Roman"/>
          <w:sz w:val="28"/>
          <w:szCs w:val="28"/>
        </w:rPr>
        <w:t>уе</w:t>
      </w:r>
      <w:r w:rsidRPr="00DD2F1F">
        <w:rPr>
          <w:rFonts w:ascii="Times New Roman" w:hAnsi="Times New Roman"/>
          <w:sz w:val="28"/>
          <w:szCs w:val="28"/>
        </w:rPr>
        <w:t>т и проводит экспертную оценку последствий</w:t>
      </w:r>
      <w:r>
        <w:rPr>
          <w:rFonts w:ascii="Times New Roman" w:hAnsi="Times New Roman"/>
          <w:sz w:val="28"/>
          <w:szCs w:val="28"/>
        </w:rPr>
        <w:t xml:space="preserve"> реорганизации или ликвидации муниципальных</w:t>
      </w:r>
      <w:r w:rsidRPr="00DD2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целями и задачами, поставленными перед ней.</w:t>
      </w:r>
    </w:p>
    <w:p w:rsidR="00DD2F1F" w:rsidRDefault="00DD2F1F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2.2. Готовит экспертное заключение о последствиях реорганизации или ликвидации муниципальных образовательных организаций и предоставляет его в управление образования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DD2F1F" w:rsidRDefault="00DD2F1F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2.3. Основными задачами комиссии являются:</w:t>
      </w:r>
    </w:p>
    <w:p w:rsidR="00DD2F1F" w:rsidRDefault="00DD2F1F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обоснование необходимости ликви</w:t>
      </w:r>
      <w:r w:rsidR="00F531F4">
        <w:rPr>
          <w:rFonts w:ascii="Times New Roman" w:hAnsi="Times New Roman"/>
          <w:sz w:val="28"/>
          <w:szCs w:val="28"/>
        </w:rPr>
        <w:t>дации или реорганизации образовательной организации;</w:t>
      </w:r>
    </w:p>
    <w:p w:rsidR="00F531F4" w:rsidRDefault="00F531F4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 составление прогноза последствий ликвидации или реорганизации образовательной организации для обеспечения жизнедеятельности, образования и воспитания детей, обслуживаемых данной образовательной организацией;</w:t>
      </w:r>
    </w:p>
    <w:p w:rsidR="00F531F4" w:rsidRDefault="00F531F4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  принятие решения о ликвидации или реорганизации, изменения назначения образовательной организации.</w:t>
      </w:r>
    </w:p>
    <w:p w:rsidR="00B029A8" w:rsidRDefault="00F531F4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F531F4" w:rsidRDefault="00B029A8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531F4">
        <w:rPr>
          <w:rFonts w:ascii="Times New Roman" w:hAnsi="Times New Roman"/>
          <w:sz w:val="28"/>
          <w:szCs w:val="28"/>
        </w:rPr>
        <w:t xml:space="preserve"> </w:t>
      </w:r>
      <w:r w:rsidR="00F531F4" w:rsidRPr="00F531F4">
        <w:rPr>
          <w:rFonts w:ascii="Times New Roman" w:hAnsi="Times New Roman"/>
          <w:b/>
          <w:sz w:val="28"/>
          <w:szCs w:val="28"/>
        </w:rPr>
        <w:t>3. Права комиссии</w:t>
      </w:r>
    </w:p>
    <w:p w:rsidR="00F531F4" w:rsidRDefault="00F531F4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31465E" w:rsidRDefault="00F531F4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F531F4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миссии предоставляется право:</w:t>
      </w:r>
    </w:p>
    <w:p w:rsidR="0031465E" w:rsidRDefault="0031465E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3.1. Запрашивать от соответствующих органов необходимую информацию для полного изучения последствий реорганизации или ликвидации образовательной организации.</w:t>
      </w:r>
    </w:p>
    <w:p w:rsidR="0031465E" w:rsidRDefault="0031465E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3.2. Привлекать к работе в составе комиссии в качестве консультантов руководителей и специалистов структурных подразделений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Ульяновской области, представителей общественности.</w:t>
      </w:r>
    </w:p>
    <w:p w:rsidR="0031465E" w:rsidRDefault="0031465E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3.3. Заслушивать на заседаниях комиссии руководителей и специалистов структурных подразделений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Ульяновской области, образовательных организаций, а также других должностных лиц по вопросам проведения процедуры реорганизации или ликвидации образовательной организации.</w:t>
      </w:r>
    </w:p>
    <w:p w:rsidR="0031465E" w:rsidRDefault="0031465E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3.4. Информировать Главу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по вопросам, входящим в компетенцию комиссии.</w:t>
      </w:r>
    </w:p>
    <w:p w:rsidR="0031465E" w:rsidRDefault="0031465E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3.5. Вносить в установленном порядке </w:t>
      </w:r>
      <w:r w:rsidR="008906CB">
        <w:rPr>
          <w:rFonts w:ascii="Times New Roman" w:hAnsi="Times New Roman"/>
          <w:sz w:val="28"/>
          <w:szCs w:val="28"/>
        </w:rPr>
        <w:t>Главе администрации муниципального образования «</w:t>
      </w:r>
      <w:proofErr w:type="spellStart"/>
      <w:r w:rsidR="008906CB">
        <w:rPr>
          <w:rFonts w:ascii="Times New Roman" w:hAnsi="Times New Roman"/>
          <w:sz w:val="28"/>
          <w:szCs w:val="28"/>
        </w:rPr>
        <w:t>Цильнинский</w:t>
      </w:r>
      <w:proofErr w:type="spellEnd"/>
      <w:r w:rsidR="008906CB">
        <w:rPr>
          <w:rFonts w:ascii="Times New Roman" w:hAnsi="Times New Roman"/>
          <w:sz w:val="28"/>
          <w:szCs w:val="28"/>
        </w:rPr>
        <w:t xml:space="preserve"> район» предложения, направленные на реализацию задач экспертной группы.</w:t>
      </w:r>
    </w:p>
    <w:p w:rsidR="008906CB" w:rsidRDefault="008906CB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8906CB" w:rsidRDefault="008906CB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906CB">
        <w:rPr>
          <w:rFonts w:ascii="Times New Roman" w:hAnsi="Times New Roman"/>
          <w:b/>
          <w:sz w:val="28"/>
          <w:szCs w:val="28"/>
        </w:rPr>
        <w:t>4.Организация работы комиссии</w:t>
      </w:r>
    </w:p>
    <w:p w:rsidR="008906CB" w:rsidRDefault="008906CB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8906CB" w:rsidRDefault="008906CB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8906CB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Заседание комиссии правомочны при личном присутствии не менее половины ее членов.</w:t>
      </w:r>
    </w:p>
    <w:p w:rsidR="008906CB" w:rsidRDefault="008906CB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Заседания комиссии проводятся по мере поступления заявлений.</w:t>
      </w:r>
    </w:p>
    <w:p w:rsidR="00C8482B" w:rsidRDefault="00C8482B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Решение комиссии принимается открытым голосованием простым большинством голосов от числа членов комиссии, присутствующих на заседании комиссии. При равенстве голосов решающим является голос председательствующего на заседании комиссии. В случае несогласия с принятым решением член комиссии вправе выразить особое мнение, которое отражается в протоколе заседания комиссии.</w:t>
      </w:r>
    </w:p>
    <w:p w:rsidR="00C8482B" w:rsidRDefault="00C8482B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4.2. Секретарь комиссии права голоса не имеет.</w:t>
      </w:r>
    </w:p>
    <w:p w:rsidR="00C8482B" w:rsidRDefault="00C8482B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4.3. Решение комиссии оформляется заключением комиссии и протоколом заседания комиссии, которое подписываются всеми членами комиссии, присутствующими на заседании комиссии.</w:t>
      </w:r>
    </w:p>
    <w:p w:rsidR="00C8482B" w:rsidRDefault="00C8482B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4.4. Оценка последствий принятия решения о реорганизации или ликвидации муниципальной образовательной организации осуществляется комиссией исходя из критериев этой оценки</w:t>
      </w:r>
      <w:r w:rsidR="00B029A8">
        <w:rPr>
          <w:rFonts w:ascii="Times New Roman" w:hAnsi="Times New Roman"/>
          <w:sz w:val="28"/>
          <w:szCs w:val="28"/>
        </w:rPr>
        <w:t xml:space="preserve"> (по типам образовательного учреждения), установленных Правительством Ульяновской области.</w:t>
      </w:r>
    </w:p>
    <w:p w:rsidR="00B029A8" w:rsidRDefault="00B029A8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4.5. По результатам рассмотрения представленных документов в течение 30 дней со дня их регистрации комиссия подготавливает заключение комиссии.</w:t>
      </w:r>
    </w:p>
    <w:p w:rsidR="00B029A8" w:rsidRDefault="00B029A8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случае направления запросов, привлечения экспертов или специалистов в различных областях деятельности председатель комиссии вправе продлить срок подготовки комиссии, но не более чем на 30 дней.</w:t>
      </w:r>
    </w:p>
    <w:p w:rsidR="00B029A8" w:rsidRDefault="00B029A8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B029A8" w:rsidRDefault="00B029A8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____________________</w:t>
      </w:r>
    </w:p>
    <w:p w:rsidR="00B029A8" w:rsidRPr="008906CB" w:rsidRDefault="00B029A8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F531F4" w:rsidRPr="00F531F4" w:rsidRDefault="00F531F4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F531F4">
        <w:rPr>
          <w:rFonts w:ascii="Times New Roman" w:hAnsi="Times New Roman"/>
          <w:sz w:val="28"/>
          <w:szCs w:val="28"/>
        </w:rPr>
        <w:t xml:space="preserve"> </w:t>
      </w:r>
    </w:p>
    <w:sectPr w:rsidR="00F531F4" w:rsidRPr="00F531F4" w:rsidSect="00B029A8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7BE"/>
    <w:multiLevelType w:val="multilevel"/>
    <w:tmpl w:val="2CF05BC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8"/>
      </w:rPr>
    </w:lvl>
  </w:abstractNum>
  <w:abstractNum w:abstractNumId="1">
    <w:nsid w:val="27813792"/>
    <w:multiLevelType w:val="hybridMultilevel"/>
    <w:tmpl w:val="BFFE05F0"/>
    <w:lvl w:ilvl="0" w:tplc="184471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F00688B"/>
    <w:multiLevelType w:val="hybridMultilevel"/>
    <w:tmpl w:val="1DC808F0"/>
    <w:lvl w:ilvl="0" w:tplc="83D27222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9D1"/>
    <w:rsid w:val="00010E2C"/>
    <w:rsid w:val="000124F7"/>
    <w:rsid w:val="00021E22"/>
    <w:rsid w:val="00040EB5"/>
    <w:rsid w:val="000527A2"/>
    <w:rsid w:val="00052BB6"/>
    <w:rsid w:val="0005687E"/>
    <w:rsid w:val="000613FF"/>
    <w:rsid w:val="0007606B"/>
    <w:rsid w:val="000817E4"/>
    <w:rsid w:val="0009285A"/>
    <w:rsid w:val="00097D74"/>
    <w:rsid w:val="000A00B6"/>
    <w:rsid w:val="000B42E8"/>
    <w:rsid w:val="000B43ED"/>
    <w:rsid w:val="000B5308"/>
    <w:rsid w:val="000B5510"/>
    <w:rsid w:val="000C2BA8"/>
    <w:rsid w:val="000C7452"/>
    <w:rsid w:val="000D4042"/>
    <w:rsid w:val="000D53F9"/>
    <w:rsid w:val="000E1503"/>
    <w:rsid w:val="000E184D"/>
    <w:rsid w:val="000E3F7C"/>
    <w:rsid w:val="000E4A1D"/>
    <w:rsid w:val="000F4D7D"/>
    <w:rsid w:val="00106712"/>
    <w:rsid w:val="001155A6"/>
    <w:rsid w:val="00136362"/>
    <w:rsid w:val="001550A7"/>
    <w:rsid w:val="00161BD9"/>
    <w:rsid w:val="00161F8D"/>
    <w:rsid w:val="00163189"/>
    <w:rsid w:val="00166FB2"/>
    <w:rsid w:val="0017221C"/>
    <w:rsid w:val="00176D7A"/>
    <w:rsid w:val="00181E7B"/>
    <w:rsid w:val="0018516E"/>
    <w:rsid w:val="00186290"/>
    <w:rsid w:val="00192549"/>
    <w:rsid w:val="00194824"/>
    <w:rsid w:val="001A542F"/>
    <w:rsid w:val="001A7435"/>
    <w:rsid w:val="001C4A0B"/>
    <w:rsid w:val="001C6F58"/>
    <w:rsid w:val="001D0DF6"/>
    <w:rsid w:val="001E302F"/>
    <w:rsid w:val="001E79D6"/>
    <w:rsid w:val="001F2AD8"/>
    <w:rsid w:val="001F561E"/>
    <w:rsid w:val="00204337"/>
    <w:rsid w:val="00210175"/>
    <w:rsid w:val="0022308F"/>
    <w:rsid w:val="00225862"/>
    <w:rsid w:val="00227527"/>
    <w:rsid w:val="00242272"/>
    <w:rsid w:val="002445F9"/>
    <w:rsid w:val="00253FBE"/>
    <w:rsid w:val="002553D7"/>
    <w:rsid w:val="00261824"/>
    <w:rsid w:val="002677C7"/>
    <w:rsid w:val="002839AA"/>
    <w:rsid w:val="002975B4"/>
    <w:rsid w:val="002A3680"/>
    <w:rsid w:val="002A7538"/>
    <w:rsid w:val="002B6142"/>
    <w:rsid w:val="002C4396"/>
    <w:rsid w:val="002D12FD"/>
    <w:rsid w:val="002D6079"/>
    <w:rsid w:val="002E397A"/>
    <w:rsid w:val="002E4CAF"/>
    <w:rsid w:val="002F0DF8"/>
    <w:rsid w:val="002F557C"/>
    <w:rsid w:val="00303E43"/>
    <w:rsid w:val="0031465E"/>
    <w:rsid w:val="00322E09"/>
    <w:rsid w:val="00323FFF"/>
    <w:rsid w:val="00333ACA"/>
    <w:rsid w:val="003375FE"/>
    <w:rsid w:val="00340E1C"/>
    <w:rsid w:val="00343FB7"/>
    <w:rsid w:val="003452FD"/>
    <w:rsid w:val="00346B8B"/>
    <w:rsid w:val="003530C4"/>
    <w:rsid w:val="00362391"/>
    <w:rsid w:val="00373733"/>
    <w:rsid w:val="00377339"/>
    <w:rsid w:val="0038616B"/>
    <w:rsid w:val="00396523"/>
    <w:rsid w:val="00397287"/>
    <w:rsid w:val="003A3F25"/>
    <w:rsid w:val="003B252C"/>
    <w:rsid w:val="003C06F8"/>
    <w:rsid w:val="003E7341"/>
    <w:rsid w:val="003F5B14"/>
    <w:rsid w:val="003F7531"/>
    <w:rsid w:val="00404210"/>
    <w:rsid w:val="004173C5"/>
    <w:rsid w:val="0042755B"/>
    <w:rsid w:val="00432584"/>
    <w:rsid w:val="00433260"/>
    <w:rsid w:val="00444455"/>
    <w:rsid w:val="0045631F"/>
    <w:rsid w:val="0045796A"/>
    <w:rsid w:val="00461D21"/>
    <w:rsid w:val="00465C1A"/>
    <w:rsid w:val="004707B1"/>
    <w:rsid w:val="0047240A"/>
    <w:rsid w:val="00473DD8"/>
    <w:rsid w:val="004801A9"/>
    <w:rsid w:val="00486826"/>
    <w:rsid w:val="0049335B"/>
    <w:rsid w:val="00495517"/>
    <w:rsid w:val="004962F7"/>
    <w:rsid w:val="004A01A2"/>
    <w:rsid w:val="004A07A7"/>
    <w:rsid w:val="004A1186"/>
    <w:rsid w:val="004A4285"/>
    <w:rsid w:val="004C0001"/>
    <w:rsid w:val="004D15C8"/>
    <w:rsid w:val="004D6066"/>
    <w:rsid w:val="004D64D7"/>
    <w:rsid w:val="004E3452"/>
    <w:rsid w:val="004E3B94"/>
    <w:rsid w:val="004F09CA"/>
    <w:rsid w:val="005232A0"/>
    <w:rsid w:val="00523DB9"/>
    <w:rsid w:val="005244CD"/>
    <w:rsid w:val="00531D30"/>
    <w:rsid w:val="0053414A"/>
    <w:rsid w:val="0053691A"/>
    <w:rsid w:val="00540078"/>
    <w:rsid w:val="00542400"/>
    <w:rsid w:val="0054286D"/>
    <w:rsid w:val="0055187F"/>
    <w:rsid w:val="005608FA"/>
    <w:rsid w:val="00563A9F"/>
    <w:rsid w:val="00566323"/>
    <w:rsid w:val="00581004"/>
    <w:rsid w:val="00592BEB"/>
    <w:rsid w:val="005A46AA"/>
    <w:rsid w:val="005B51A2"/>
    <w:rsid w:val="005B75BA"/>
    <w:rsid w:val="005C6282"/>
    <w:rsid w:val="005E2242"/>
    <w:rsid w:val="005E3635"/>
    <w:rsid w:val="0060029D"/>
    <w:rsid w:val="0060221C"/>
    <w:rsid w:val="00612EB1"/>
    <w:rsid w:val="00630DF1"/>
    <w:rsid w:val="006347FC"/>
    <w:rsid w:val="00645F3A"/>
    <w:rsid w:val="006460E0"/>
    <w:rsid w:val="00646DFE"/>
    <w:rsid w:val="00652997"/>
    <w:rsid w:val="00661922"/>
    <w:rsid w:val="00662A6F"/>
    <w:rsid w:val="00667BAB"/>
    <w:rsid w:val="00675183"/>
    <w:rsid w:val="006932B7"/>
    <w:rsid w:val="006B4AC2"/>
    <w:rsid w:val="006B702B"/>
    <w:rsid w:val="006C115C"/>
    <w:rsid w:val="006C2AAB"/>
    <w:rsid w:val="006C7017"/>
    <w:rsid w:val="006F4E48"/>
    <w:rsid w:val="00715159"/>
    <w:rsid w:val="00720C6C"/>
    <w:rsid w:val="00722B0A"/>
    <w:rsid w:val="00747F9C"/>
    <w:rsid w:val="00750412"/>
    <w:rsid w:val="00754ABC"/>
    <w:rsid w:val="00754CD6"/>
    <w:rsid w:val="00765462"/>
    <w:rsid w:val="007742F5"/>
    <w:rsid w:val="00774F1F"/>
    <w:rsid w:val="007764D5"/>
    <w:rsid w:val="007766FB"/>
    <w:rsid w:val="00780B44"/>
    <w:rsid w:val="00791A2A"/>
    <w:rsid w:val="00797FAA"/>
    <w:rsid w:val="007A67F1"/>
    <w:rsid w:val="007B01DC"/>
    <w:rsid w:val="007B69CD"/>
    <w:rsid w:val="007B7227"/>
    <w:rsid w:val="007B7D77"/>
    <w:rsid w:val="007C360D"/>
    <w:rsid w:val="007C5596"/>
    <w:rsid w:val="007D4392"/>
    <w:rsid w:val="007D606A"/>
    <w:rsid w:val="007E2617"/>
    <w:rsid w:val="007E5833"/>
    <w:rsid w:val="0080135A"/>
    <w:rsid w:val="00830E79"/>
    <w:rsid w:val="00834DAF"/>
    <w:rsid w:val="00835296"/>
    <w:rsid w:val="00852EBE"/>
    <w:rsid w:val="0085343F"/>
    <w:rsid w:val="008577F7"/>
    <w:rsid w:val="0086047F"/>
    <w:rsid w:val="0086373F"/>
    <w:rsid w:val="00867A87"/>
    <w:rsid w:val="00867DD5"/>
    <w:rsid w:val="008749BF"/>
    <w:rsid w:val="008803DD"/>
    <w:rsid w:val="008853B7"/>
    <w:rsid w:val="008906CB"/>
    <w:rsid w:val="008930CF"/>
    <w:rsid w:val="00893171"/>
    <w:rsid w:val="00894BBB"/>
    <w:rsid w:val="008B0050"/>
    <w:rsid w:val="008B716F"/>
    <w:rsid w:val="008D1705"/>
    <w:rsid w:val="008E1648"/>
    <w:rsid w:val="008E2140"/>
    <w:rsid w:val="00902B95"/>
    <w:rsid w:val="00910AEE"/>
    <w:rsid w:val="0091510A"/>
    <w:rsid w:val="00915C23"/>
    <w:rsid w:val="00927E07"/>
    <w:rsid w:val="009331D2"/>
    <w:rsid w:val="009339B6"/>
    <w:rsid w:val="0093794D"/>
    <w:rsid w:val="009403A5"/>
    <w:rsid w:val="00944481"/>
    <w:rsid w:val="0094618A"/>
    <w:rsid w:val="0094715D"/>
    <w:rsid w:val="0094786D"/>
    <w:rsid w:val="00951A22"/>
    <w:rsid w:val="00952386"/>
    <w:rsid w:val="00952EFB"/>
    <w:rsid w:val="00963036"/>
    <w:rsid w:val="0096519B"/>
    <w:rsid w:val="00984AFF"/>
    <w:rsid w:val="009A5DDF"/>
    <w:rsid w:val="009C1C3A"/>
    <w:rsid w:val="009D2055"/>
    <w:rsid w:val="009D2297"/>
    <w:rsid w:val="009D2C73"/>
    <w:rsid w:val="009F71A1"/>
    <w:rsid w:val="00A02BDF"/>
    <w:rsid w:val="00A077BA"/>
    <w:rsid w:val="00A07CDE"/>
    <w:rsid w:val="00A23000"/>
    <w:rsid w:val="00A2341A"/>
    <w:rsid w:val="00A269C6"/>
    <w:rsid w:val="00A36457"/>
    <w:rsid w:val="00A45574"/>
    <w:rsid w:val="00A47E8D"/>
    <w:rsid w:val="00A568E1"/>
    <w:rsid w:val="00A64689"/>
    <w:rsid w:val="00A82116"/>
    <w:rsid w:val="00A82A0F"/>
    <w:rsid w:val="00A849D2"/>
    <w:rsid w:val="00A858A9"/>
    <w:rsid w:val="00A85BB5"/>
    <w:rsid w:val="00A909D1"/>
    <w:rsid w:val="00A9486F"/>
    <w:rsid w:val="00AA321E"/>
    <w:rsid w:val="00AA3885"/>
    <w:rsid w:val="00AB16A2"/>
    <w:rsid w:val="00AB4A05"/>
    <w:rsid w:val="00AC2BC6"/>
    <w:rsid w:val="00AC39C0"/>
    <w:rsid w:val="00AC7676"/>
    <w:rsid w:val="00AD7EC5"/>
    <w:rsid w:val="00AE65FA"/>
    <w:rsid w:val="00AE6A6C"/>
    <w:rsid w:val="00AF0628"/>
    <w:rsid w:val="00AF1E41"/>
    <w:rsid w:val="00AF6919"/>
    <w:rsid w:val="00B029A8"/>
    <w:rsid w:val="00B165FA"/>
    <w:rsid w:val="00B23612"/>
    <w:rsid w:val="00B35EC3"/>
    <w:rsid w:val="00B45118"/>
    <w:rsid w:val="00B52AC3"/>
    <w:rsid w:val="00B53A67"/>
    <w:rsid w:val="00B55E0C"/>
    <w:rsid w:val="00B60052"/>
    <w:rsid w:val="00B609AD"/>
    <w:rsid w:val="00B62809"/>
    <w:rsid w:val="00B84EF1"/>
    <w:rsid w:val="00BA1206"/>
    <w:rsid w:val="00BA3185"/>
    <w:rsid w:val="00BA393C"/>
    <w:rsid w:val="00BA7FEB"/>
    <w:rsid w:val="00BB2450"/>
    <w:rsid w:val="00BC057B"/>
    <w:rsid w:val="00BC4B24"/>
    <w:rsid w:val="00BD70FB"/>
    <w:rsid w:val="00BE0D70"/>
    <w:rsid w:val="00BE54AD"/>
    <w:rsid w:val="00BF20C5"/>
    <w:rsid w:val="00C10E63"/>
    <w:rsid w:val="00C2113A"/>
    <w:rsid w:val="00C40562"/>
    <w:rsid w:val="00C523E3"/>
    <w:rsid w:val="00C54D4F"/>
    <w:rsid w:val="00C56360"/>
    <w:rsid w:val="00C6007C"/>
    <w:rsid w:val="00C60361"/>
    <w:rsid w:val="00C71C14"/>
    <w:rsid w:val="00C75D86"/>
    <w:rsid w:val="00C8482B"/>
    <w:rsid w:val="00C86146"/>
    <w:rsid w:val="00C87148"/>
    <w:rsid w:val="00C92564"/>
    <w:rsid w:val="00C97EB2"/>
    <w:rsid w:val="00CA19FC"/>
    <w:rsid w:val="00CA37C9"/>
    <w:rsid w:val="00CA443B"/>
    <w:rsid w:val="00CA6D90"/>
    <w:rsid w:val="00CC1123"/>
    <w:rsid w:val="00CC2959"/>
    <w:rsid w:val="00CD3741"/>
    <w:rsid w:val="00CE3968"/>
    <w:rsid w:val="00CE7CA1"/>
    <w:rsid w:val="00D0446F"/>
    <w:rsid w:val="00D04953"/>
    <w:rsid w:val="00D05485"/>
    <w:rsid w:val="00D10CE1"/>
    <w:rsid w:val="00D1358D"/>
    <w:rsid w:val="00D16200"/>
    <w:rsid w:val="00D17433"/>
    <w:rsid w:val="00D27368"/>
    <w:rsid w:val="00D3028C"/>
    <w:rsid w:val="00D36AE5"/>
    <w:rsid w:val="00D45B81"/>
    <w:rsid w:val="00D55CF4"/>
    <w:rsid w:val="00D766B9"/>
    <w:rsid w:val="00D912AB"/>
    <w:rsid w:val="00D92764"/>
    <w:rsid w:val="00D9699A"/>
    <w:rsid w:val="00D977CD"/>
    <w:rsid w:val="00D97927"/>
    <w:rsid w:val="00DA14B6"/>
    <w:rsid w:val="00DB1E6D"/>
    <w:rsid w:val="00DB38E3"/>
    <w:rsid w:val="00DB657C"/>
    <w:rsid w:val="00DC44CF"/>
    <w:rsid w:val="00DC4FE2"/>
    <w:rsid w:val="00DD2F1F"/>
    <w:rsid w:val="00DD4FB6"/>
    <w:rsid w:val="00DE784D"/>
    <w:rsid w:val="00DF10CB"/>
    <w:rsid w:val="00DF2FDF"/>
    <w:rsid w:val="00DF7C76"/>
    <w:rsid w:val="00E125D7"/>
    <w:rsid w:val="00E44BCF"/>
    <w:rsid w:val="00E46ABC"/>
    <w:rsid w:val="00E531C8"/>
    <w:rsid w:val="00E61D24"/>
    <w:rsid w:val="00E637F5"/>
    <w:rsid w:val="00E76848"/>
    <w:rsid w:val="00E80C4F"/>
    <w:rsid w:val="00E82EFE"/>
    <w:rsid w:val="00E91AAA"/>
    <w:rsid w:val="00E93827"/>
    <w:rsid w:val="00E95214"/>
    <w:rsid w:val="00EB3908"/>
    <w:rsid w:val="00EF0C02"/>
    <w:rsid w:val="00EF567D"/>
    <w:rsid w:val="00F05966"/>
    <w:rsid w:val="00F26DAA"/>
    <w:rsid w:val="00F32D20"/>
    <w:rsid w:val="00F37B21"/>
    <w:rsid w:val="00F454ED"/>
    <w:rsid w:val="00F46AB2"/>
    <w:rsid w:val="00F531F4"/>
    <w:rsid w:val="00F540B8"/>
    <w:rsid w:val="00F56B83"/>
    <w:rsid w:val="00F62CE0"/>
    <w:rsid w:val="00F7225F"/>
    <w:rsid w:val="00F82BFE"/>
    <w:rsid w:val="00F95A80"/>
    <w:rsid w:val="00F969AB"/>
    <w:rsid w:val="00FB05CC"/>
    <w:rsid w:val="00FD0BBF"/>
    <w:rsid w:val="00FD0DAC"/>
    <w:rsid w:val="00FD0FB2"/>
    <w:rsid w:val="00FE1AD8"/>
    <w:rsid w:val="00FF2016"/>
    <w:rsid w:val="00FF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9D1"/>
  </w:style>
  <w:style w:type="paragraph" w:styleId="3">
    <w:name w:val="heading 3"/>
    <w:basedOn w:val="a"/>
    <w:next w:val="a"/>
    <w:qFormat/>
    <w:rsid w:val="00A909D1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A909D1"/>
    <w:pPr>
      <w:keepNext/>
      <w:jc w:val="center"/>
      <w:outlineLvl w:val="3"/>
    </w:pPr>
    <w:rPr>
      <w:shadow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09D1"/>
    <w:pPr>
      <w:tabs>
        <w:tab w:val="center" w:pos="4536"/>
        <w:tab w:val="right" w:pos="9072"/>
      </w:tabs>
    </w:pPr>
  </w:style>
  <w:style w:type="paragraph" w:customStyle="1" w:styleId="1">
    <w:name w:val="Абзац списка1"/>
    <w:basedOn w:val="a"/>
    <w:rsid w:val="00A909D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0E3F7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80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DB415-F8C9-4E7B-8B60-A20AD1EC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2020-01-29T06:03:00Z</cp:lastPrinted>
  <dcterms:created xsi:type="dcterms:W3CDTF">2019-11-13T12:45:00Z</dcterms:created>
  <dcterms:modified xsi:type="dcterms:W3CDTF">2020-01-29T06:09:00Z</dcterms:modified>
</cp:coreProperties>
</file>