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538"/>
        <w:tblW w:w="9828" w:type="dxa"/>
        <w:tblLook w:val="01E0"/>
      </w:tblPr>
      <w:tblGrid>
        <w:gridCol w:w="4857"/>
        <w:gridCol w:w="57"/>
        <w:gridCol w:w="4914"/>
      </w:tblGrid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1F591C">
              <w:rPr>
                <w:b/>
                <w:sz w:val="24"/>
                <w:szCs w:val="24"/>
                <w:lang w:val="ru-RU"/>
              </w:rPr>
              <w:t>У</w:t>
            </w:r>
            <w:r w:rsidRPr="001F591C">
              <w:rPr>
                <w:b/>
                <w:sz w:val="24"/>
                <w:szCs w:val="24"/>
              </w:rPr>
              <w:t>правление правового обеспечения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1F591C">
              <w:rPr>
                <w:b/>
                <w:sz w:val="24"/>
                <w:szCs w:val="24"/>
                <w:lang w:val="ru-RU"/>
              </w:rPr>
              <w:t>а</w:t>
            </w:r>
            <w:r w:rsidRPr="001F591C">
              <w:rPr>
                <w:b/>
                <w:sz w:val="24"/>
                <w:szCs w:val="24"/>
              </w:rPr>
              <w:t>администрации МО «</w:t>
            </w:r>
            <w:r w:rsidRPr="001F591C">
              <w:rPr>
                <w:b/>
                <w:sz w:val="24"/>
                <w:szCs w:val="24"/>
                <w:lang w:val="ru-RU"/>
              </w:rPr>
              <w:t>Цильнинский район</w:t>
            </w:r>
            <w:r w:rsidRPr="001F591C">
              <w:rPr>
                <w:b/>
                <w:sz w:val="24"/>
                <w:szCs w:val="24"/>
              </w:rPr>
              <w:t>»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1F591C">
              <w:rPr>
                <w:b/>
                <w:sz w:val="24"/>
                <w:szCs w:val="24"/>
              </w:rPr>
              <w:t>ЗАКЛЮЧЕНИЕ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1F591C">
              <w:rPr>
                <w:b/>
                <w:sz w:val="24"/>
                <w:szCs w:val="24"/>
              </w:rPr>
              <w:t>ПРАВОВОЙ И АНТИКОРРУПЦИОННОЙ ЭКСПЕРТИЗЫ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rStyle w:val="a6"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r w:rsidRPr="001F591C">
              <w:rPr>
                <w:b/>
                <w:sz w:val="24"/>
                <w:szCs w:val="24"/>
              </w:rPr>
              <w:t xml:space="preserve">проекта </w:t>
            </w:r>
            <w:r w:rsidRPr="001F591C">
              <w:rPr>
                <w:b/>
                <w:sz w:val="24"/>
                <w:szCs w:val="24"/>
                <w:lang w:val="ru-RU"/>
              </w:rPr>
              <w:t>решения Совета депутатов</w:t>
            </w:r>
            <w:r w:rsidRPr="001F591C">
              <w:rPr>
                <w:b/>
                <w:sz w:val="24"/>
                <w:szCs w:val="24"/>
              </w:rPr>
              <w:t xml:space="preserve"> МО «Цильнинский район»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OLE_LINK10"/>
            <w:bookmarkStart w:id="1" w:name="OLE_LINK11"/>
            <w:bookmarkStart w:id="2" w:name="OLE_LINK12"/>
            <w:bookmarkStart w:id="3" w:name="OLE_LINK13"/>
            <w:bookmarkStart w:id="4" w:name="OLE_LINK14"/>
            <w:bookmarkStart w:id="5" w:name="OLE_LINK15"/>
            <w:bookmarkStart w:id="6" w:name="OLE_LINK16"/>
            <w:r w:rsidRPr="001F591C">
              <w:rPr>
                <w:b/>
                <w:sz w:val="24"/>
                <w:szCs w:val="24"/>
              </w:rPr>
              <w:t>«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1F591C">
              <w:rPr>
                <w:b/>
                <w:sz w:val="24"/>
                <w:szCs w:val="24"/>
              </w:rPr>
              <w:t xml:space="preserve">О внесении изменений в решение Совета депутатов 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1F591C">
              <w:rPr>
                <w:b/>
                <w:sz w:val="24"/>
                <w:szCs w:val="24"/>
              </w:rPr>
              <w:t xml:space="preserve">МО «Цильнинский район» «О бюджете МО «Цильнинский район» на </w:t>
            </w:r>
            <w:r w:rsidRPr="001F591C">
              <w:rPr>
                <w:b/>
                <w:sz w:val="24"/>
                <w:szCs w:val="24"/>
                <w:lang w:val="ru-RU"/>
              </w:rPr>
              <w:t>2016 год</w:t>
            </w:r>
            <w:r w:rsidRPr="001F591C">
              <w:rPr>
                <w:b/>
                <w:sz w:val="24"/>
                <w:szCs w:val="24"/>
              </w:rPr>
              <w:t>»</w:t>
            </w:r>
          </w:p>
          <w:p w:rsidR="001F591C" w:rsidRPr="001F591C" w:rsidRDefault="001F591C" w:rsidP="001F591C">
            <w:pPr>
              <w:pStyle w:val="2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4857" w:type="dxa"/>
          </w:tcPr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/>
                <w:sz w:val="24"/>
                <w:szCs w:val="24"/>
              </w:rPr>
              <w:t>Дата  экспертизы</w:t>
            </w:r>
          </w:p>
        </w:tc>
        <w:tc>
          <w:tcPr>
            <w:tcW w:w="4971" w:type="dxa"/>
            <w:gridSpan w:val="2"/>
          </w:tcPr>
          <w:p w:rsidR="001F591C" w:rsidRPr="001F591C" w:rsidRDefault="001F591C" w:rsidP="001F591C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04.03.2016</w:t>
            </w:r>
          </w:p>
          <w:p w:rsidR="001F591C" w:rsidRPr="001F591C" w:rsidRDefault="001F591C" w:rsidP="001F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4857" w:type="dxa"/>
          </w:tcPr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/>
                <w:sz w:val="24"/>
                <w:szCs w:val="24"/>
              </w:rPr>
              <w:t>Номер экспертизы</w:t>
            </w:r>
          </w:p>
        </w:tc>
        <w:tc>
          <w:tcPr>
            <w:tcW w:w="4971" w:type="dxa"/>
            <w:gridSpan w:val="2"/>
          </w:tcPr>
          <w:p w:rsidR="001F591C" w:rsidRPr="001F591C" w:rsidRDefault="001F591C" w:rsidP="001F591C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9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</w:tr>
      <w:tr w:rsidR="001F591C" w:rsidRPr="001F591C" w:rsidTr="007D3F24">
        <w:tc>
          <w:tcPr>
            <w:tcW w:w="4857" w:type="dxa"/>
          </w:tcPr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</w:t>
            </w:r>
          </w:p>
        </w:tc>
        <w:tc>
          <w:tcPr>
            <w:tcW w:w="4971" w:type="dxa"/>
            <w:gridSpan w:val="2"/>
          </w:tcPr>
          <w:p w:rsidR="001F591C" w:rsidRPr="001F591C" w:rsidRDefault="001F591C" w:rsidP="001F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91C" w:rsidRPr="001F591C" w:rsidRDefault="001F591C" w:rsidP="001F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МО «Цильнинский район»</w:t>
            </w:r>
          </w:p>
          <w:p w:rsidR="001F591C" w:rsidRPr="001F591C" w:rsidRDefault="001F591C" w:rsidP="001F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4857" w:type="dxa"/>
          </w:tcPr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экспертизы</w:t>
            </w:r>
          </w:p>
        </w:tc>
        <w:tc>
          <w:tcPr>
            <w:tcW w:w="4971" w:type="dxa"/>
            <w:gridSpan w:val="2"/>
          </w:tcPr>
          <w:p w:rsidR="001F591C" w:rsidRPr="001F591C" w:rsidRDefault="001F591C" w:rsidP="001F59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не содержит </w:t>
            </w:r>
            <w:proofErr w:type="spellStart"/>
            <w:r w:rsidRPr="001F59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коррупциогенные</w:t>
            </w:r>
            <w:proofErr w:type="spellEnd"/>
            <w:r w:rsidRPr="001F59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факторы</w:t>
            </w: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rStyle w:val="a6"/>
                <w:rFonts w:eastAsia="SimSun"/>
              </w:rPr>
            </w:pPr>
            <w:r w:rsidRPr="001F591C">
              <w:rPr>
                <w:rStyle w:val="a6"/>
                <w:rFonts w:eastAsia="SimSun"/>
              </w:rPr>
              <w:t>Общие положения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jc w:val="center"/>
              <w:rPr>
                <w:rStyle w:val="a6"/>
                <w:rFonts w:eastAsia="SimSun"/>
              </w:rPr>
            </w:pPr>
          </w:p>
          <w:p w:rsidR="001F591C" w:rsidRPr="001F591C" w:rsidRDefault="001F591C" w:rsidP="001F591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заключение дано на проект решения Совета депутатов МО «Цильнинский район» </w:t>
            </w: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решение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МО «Цильнинский район» «О бюджете МО «Цильнинский район» на 2016 год»</w:t>
            </w: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</w:pPr>
            <w:proofErr w:type="gramStart"/>
            <w:r w:rsidRPr="001F591C">
              <w:t xml:space="preserve">Экспертиза проведена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Методика), Законом Ульяновской области от 20.07.2012 № 89-ЗО «О противодействии коррупции в Ульяновской области», постановлением администрации МО «Цильнинский район» от 10.04.2009 №21-р «О   проведении антикоррупционной экспертизы правовых  актов  МО «Цильнинский район» и их проектов». </w:t>
            </w:r>
            <w:proofErr w:type="gramEnd"/>
          </w:p>
          <w:p w:rsidR="001F591C" w:rsidRPr="001F591C" w:rsidRDefault="001F591C" w:rsidP="001F591C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center"/>
              <w:rPr>
                <w:rStyle w:val="a6"/>
                <w:rFonts w:eastAsia="SimSun"/>
              </w:rPr>
            </w:pPr>
            <w:r w:rsidRPr="001F591C">
              <w:rPr>
                <w:rStyle w:val="a6"/>
                <w:rFonts w:eastAsia="SimSun"/>
              </w:rPr>
              <w:t>Описание проекта</w:t>
            </w:r>
          </w:p>
          <w:p w:rsidR="001F591C" w:rsidRPr="001F591C" w:rsidRDefault="001F591C" w:rsidP="001F591C">
            <w:pPr>
              <w:spacing w:after="0" w:line="240" w:lineRule="auto"/>
              <w:ind w:firstLine="72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91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Представленным на экспертизу проектом предлагается</w:t>
            </w:r>
            <w:bookmarkStart w:id="7" w:name="OLE_LINK1"/>
            <w:bookmarkStart w:id="8" w:name="OLE_LINK2"/>
            <w:bookmarkStart w:id="9" w:name="OLE_LINK3"/>
            <w:bookmarkStart w:id="10" w:name="OLE_LINK4"/>
            <w:bookmarkStart w:id="11" w:name="OLE_LINK5"/>
            <w:r w:rsidRPr="001F591C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решение Совета депутатов МО «Цильнинский район» </w:t>
            </w:r>
            <w:bookmarkEnd w:id="7"/>
            <w:bookmarkEnd w:id="8"/>
            <w:bookmarkEnd w:id="9"/>
            <w:bookmarkEnd w:id="10"/>
            <w:bookmarkEnd w:id="11"/>
            <w:r w:rsidRPr="001F5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«О бюджете МО «Цильнинский район» на 2016 год»</w:t>
            </w: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</w:rPr>
            </w:pPr>
            <w:r w:rsidRPr="001F591C">
              <w:rPr>
                <w:rStyle w:val="a6"/>
                <w:rFonts w:eastAsia="SimSun"/>
              </w:rPr>
              <w:t>3. 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</w:pPr>
          </w:p>
          <w:p w:rsidR="001F591C" w:rsidRPr="001F591C" w:rsidRDefault="001F591C" w:rsidP="001F591C">
            <w:pPr>
              <w:spacing w:after="0" w:line="240" w:lineRule="auto"/>
              <w:ind w:firstLine="72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Факторы, которые способствуют или могут способствовать созданию условий для проявления коррупции:</w:t>
            </w: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720"/>
              <w:jc w:val="both"/>
            </w:pPr>
            <w:r w:rsidRPr="001F591C">
              <w:t>Не выявлены.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lang w:eastAsia="ar-SA"/>
              </w:rPr>
            </w:pPr>
            <w:r w:rsidRPr="001F591C">
              <w:rPr>
                <w:rStyle w:val="a6"/>
                <w:rFonts w:eastAsia="SimSun"/>
                <w:lang w:eastAsia="ar-SA"/>
              </w:rPr>
              <w:t>4. Выявленные в положениях проекта нормативного правового акта нарушения действующего законодательства и правил юридической техники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lang w:eastAsia="ar-SA"/>
              </w:rPr>
            </w:pP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b w:val="0"/>
                <w:lang w:eastAsia="ar-SA"/>
              </w:rPr>
            </w:pPr>
            <w:r w:rsidRPr="001F591C">
              <w:rPr>
                <w:rStyle w:val="a6"/>
                <w:rFonts w:eastAsia="SimSun"/>
                <w:b w:val="0"/>
                <w:lang w:eastAsia="ar-SA"/>
              </w:rPr>
              <w:t>В ходе изучения проект оценивался на предмет соответствия нормам федерального законодательства, законодательства Ульяновской области, муниципальным правовым актам.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b w:val="0"/>
                <w:lang w:eastAsia="ar-SA"/>
              </w:rPr>
            </w:pPr>
            <w:proofErr w:type="gramStart"/>
            <w:r w:rsidRPr="001F591C">
              <w:rPr>
                <w:rStyle w:val="a6"/>
                <w:rFonts w:eastAsia="SimSun"/>
                <w:b w:val="0"/>
                <w:lang w:eastAsia="ar-SA"/>
              </w:rPr>
              <w:t xml:space="preserve">Необходимо направить настоящий проект нормативного правового акта для проведения правовой и антикоррупционной экспертизы в  прокуратуру Цильнинского района в соответствии с  Федеральным законом от 17.07.2009 N 172-ФЗ «Об антикоррупционной экспертизе нормативных правовых актов и проектов нормативных правовых актов» и Федеральным законом «О прокуратуре Российской Федерации», в установленном Генеральной прокуратурой Российской Федерации порядке и согласно </w:t>
            </w:r>
            <w:r w:rsidRPr="001F591C">
              <w:rPr>
                <w:rStyle w:val="a6"/>
                <w:rFonts w:eastAsia="SimSun"/>
                <w:b w:val="0"/>
                <w:lang w:eastAsia="ar-SA"/>
              </w:rPr>
              <w:lastRenderedPageBreak/>
              <w:t xml:space="preserve">методике, определенной Правительством Российской Федерации. </w:t>
            </w:r>
            <w:proofErr w:type="gramEnd"/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b w:val="0"/>
                <w:lang w:eastAsia="ar-SA"/>
              </w:rPr>
            </w:pPr>
            <w:r w:rsidRPr="001F591C">
              <w:rPr>
                <w:rStyle w:val="a6"/>
                <w:rFonts w:eastAsia="SimSun"/>
                <w:b w:val="0"/>
                <w:lang w:eastAsia="ar-SA"/>
              </w:rPr>
              <w:t xml:space="preserve">В соответствии с распоряжением Губернатора Ульяновской  области от 11.09.2009 № 274-р «О некоторых мерах по повышению эффективности  нормотворческой деятельности» настоящий проект подлежит согласованию с отраслевым государственным органом исполнительной власти Ульяновской области. 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</w:rPr>
            </w:pP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6"/>
                <w:rFonts w:eastAsia="SimSun"/>
                <w:lang w:eastAsia="ar-SA"/>
              </w:rPr>
            </w:pPr>
            <w:r w:rsidRPr="001F591C">
              <w:rPr>
                <w:rStyle w:val="a6"/>
                <w:rFonts w:eastAsia="SimSun"/>
                <w:lang w:eastAsia="ar-SA"/>
              </w:rPr>
              <w:lastRenderedPageBreak/>
              <w:t>5 . Выводы по результатам экспертизы</w:t>
            </w: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6"/>
                <w:rFonts w:eastAsia="SimSun"/>
                <w:lang w:eastAsia="ar-SA"/>
              </w:rPr>
            </w:pP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both"/>
              <w:rPr>
                <w:rStyle w:val="a6"/>
                <w:rFonts w:eastAsia="SimSun"/>
                <w:lang w:eastAsia="ar-SA"/>
              </w:rPr>
            </w:pPr>
            <w:r w:rsidRPr="001F591C">
              <w:rPr>
                <w:rStyle w:val="a6"/>
                <w:rFonts w:eastAsia="SimSun"/>
                <w:b w:val="0"/>
                <w:lang w:eastAsia="ar-SA"/>
              </w:rPr>
              <w:t xml:space="preserve">Представленный проект нормативного правового акта </w:t>
            </w:r>
            <w:bookmarkStart w:id="12" w:name="_GoBack"/>
            <w:bookmarkEnd w:id="12"/>
            <w:r w:rsidRPr="001F591C">
              <w:rPr>
                <w:rStyle w:val="a6"/>
                <w:rFonts w:eastAsia="SimSun"/>
                <w:b w:val="0"/>
                <w:lang w:eastAsia="ar-SA"/>
              </w:rPr>
              <w:t>признается прошедшим экспертизу.</w:t>
            </w:r>
          </w:p>
        </w:tc>
      </w:tr>
      <w:tr w:rsidR="001F591C" w:rsidRPr="001F591C" w:rsidTr="007D3F24">
        <w:tc>
          <w:tcPr>
            <w:tcW w:w="9828" w:type="dxa"/>
            <w:gridSpan w:val="3"/>
          </w:tcPr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6"/>
                <w:rFonts w:eastAsia="SimSun"/>
                <w:lang w:eastAsia="ar-SA"/>
              </w:rPr>
            </w:pP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6"/>
                <w:rFonts w:eastAsia="SimSun"/>
                <w:lang w:eastAsia="ar-SA"/>
              </w:rPr>
            </w:pPr>
          </w:p>
          <w:p w:rsidR="001F591C" w:rsidRPr="001F591C" w:rsidRDefault="001F591C" w:rsidP="001F591C">
            <w:pPr>
              <w:pStyle w:val="a5"/>
              <w:spacing w:before="0" w:beforeAutospacing="0" w:after="0" w:afterAutospacing="0"/>
              <w:ind w:firstLine="567"/>
              <w:jc w:val="center"/>
              <w:rPr>
                <w:rStyle w:val="a6"/>
                <w:rFonts w:eastAsia="SimSun"/>
                <w:lang w:eastAsia="ar-SA"/>
              </w:rPr>
            </w:pPr>
          </w:p>
        </w:tc>
      </w:tr>
      <w:tr w:rsidR="001F591C" w:rsidRPr="001F591C" w:rsidTr="007D3F24">
        <w:tc>
          <w:tcPr>
            <w:tcW w:w="4914" w:type="dxa"/>
            <w:gridSpan w:val="2"/>
          </w:tcPr>
          <w:p w:rsidR="001F591C" w:rsidRPr="001F591C" w:rsidRDefault="001F591C" w:rsidP="001F591C">
            <w:pPr>
              <w:pStyle w:val="a5"/>
              <w:tabs>
                <w:tab w:val="left" w:pos="7371"/>
              </w:tabs>
              <w:spacing w:before="0" w:beforeAutospacing="0" w:after="0" w:afterAutospacing="0"/>
            </w:pPr>
            <w:r w:rsidRPr="001F591C">
              <w:t>Заместитель Главы администрации</w:t>
            </w:r>
          </w:p>
          <w:p w:rsidR="001F591C" w:rsidRPr="001F591C" w:rsidRDefault="001F591C" w:rsidP="001F591C">
            <w:pPr>
              <w:pStyle w:val="a5"/>
              <w:tabs>
                <w:tab w:val="left" w:pos="7371"/>
              </w:tabs>
              <w:spacing w:before="0" w:beforeAutospacing="0" w:after="0" w:afterAutospacing="0"/>
            </w:pPr>
            <w:r w:rsidRPr="001F591C">
              <w:t xml:space="preserve"> МО «Цильнинский район», </w:t>
            </w:r>
          </w:p>
          <w:p w:rsidR="001F591C" w:rsidRPr="001F591C" w:rsidRDefault="001F591C" w:rsidP="001F5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правового обеспечения</w:t>
            </w:r>
          </w:p>
        </w:tc>
        <w:tc>
          <w:tcPr>
            <w:tcW w:w="4914" w:type="dxa"/>
          </w:tcPr>
          <w:p w:rsidR="001F591C" w:rsidRPr="001F591C" w:rsidRDefault="001F591C" w:rsidP="001F5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C">
              <w:rPr>
                <w:rFonts w:ascii="Times New Roman" w:hAnsi="Times New Roman" w:cs="Times New Roman"/>
                <w:sz w:val="24"/>
                <w:szCs w:val="24"/>
              </w:rPr>
              <w:t>Т.И. Ермолаева</w:t>
            </w:r>
          </w:p>
        </w:tc>
      </w:tr>
      <w:tr w:rsidR="001F591C" w:rsidRPr="001F591C" w:rsidTr="007D3F24">
        <w:tc>
          <w:tcPr>
            <w:tcW w:w="4914" w:type="dxa"/>
            <w:gridSpan w:val="2"/>
          </w:tcPr>
          <w:p w:rsidR="001F591C" w:rsidRPr="001F591C" w:rsidRDefault="001F591C" w:rsidP="001F591C">
            <w:pPr>
              <w:pStyle w:val="a5"/>
              <w:tabs>
                <w:tab w:val="left" w:pos="7371"/>
              </w:tabs>
              <w:spacing w:before="0" w:beforeAutospacing="0" w:after="0" w:afterAutospacing="0"/>
            </w:pPr>
          </w:p>
        </w:tc>
        <w:tc>
          <w:tcPr>
            <w:tcW w:w="4914" w:type="dxa"/>
          </w:tcPr>
          <w:p w:rsidR="001F591C" w:rsidRPr="001F591C" w:rsidRDefault="001F591C" w:rsidP="001F5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91C" w:rsidRPr="001F591C" w:rsidTr="007D3F24">
        <w:tc>
          <w:tcPr>
            <w:tcW w:w="4914" w:type="dxa"/>
            <w:gridSpan w:val="2"/>
          </w:tcPr>
          <w:p w:rsidR="001F591C" w:rsidRPr="001F591C" w:rsidRDefault="001F591C" w:rsidP="001F591C">
            <w:pPr>
              <w:pStyle w:val="a5"/>
              <w:tabs>
                <w:tab w:val="left" w:pos="7371"/>
              </w:tabs>
              <w:spacing w:before="0" w:beforeAutospacing="0" w:after="0" w:afterAutospacing="0"/>
            </w:pPr>
            <w:r w:rsidRPr="001F591C">
              <w:t>исп. Голубева Т.В.</w:t>
            </w:r>
          </w:p>
        </w:tc>
        <w:tc>
          <w:tcPr>
            <w:tcW w:w="4914" w:type="dxa"/>
          </w:tcPr>
          <w:p w:rsidR="001F591C" w:rsidRPr="001F591C" w:rsidRDefault="001F591C" w:rsidP="001F59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91C" w:rsidRPr="001F591C" w:rsidRDefault="001F591C" w:rsidP="001F591C">
      <w:pPr>
        <w:pStyle w:val="a5"/>
        <w:tabs>
          <w:tab w:val="left" w:pos="7371"/>
        </w:tabs>
        <w:spacing w:before="0" w:beforeAutospacing="0" w:after="0" w:afterAutospacing="0"/>
      </w:pPr>
    </w:p>
    <w:p w:rsidR="001F5D82" w:rsidRPr="001F591C" w:rsidRDefault="001F5D82" w:rsidP="001F5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5D82" w:rsidRPr="001F591C" w:rsidSect="002D6A65">
      <w:footerReference w:type="default" r:id="rId5"/>
      <w:footnotePr>
        <w:pos w:val="beneathText"/>
      </w:footnotePr>
      <w:pgSz w:w="11905" w:h="16837"/>
      <w:pgMar w:top="1134" w:right="706" w:bottom="851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630" w:rsidRDefault="001F5D82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44F39"/>
    <w:multiLevelType w:val="hybridMultilevel"/>
    <w:tmpl w:val="29E0EFA4"/>
    <w:lvl w:ilvl="0" w:tplc="48E6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F591C"/>
    <w:rsid w:val="001F591C"/>
    <w:rsid w:val="001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591C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9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er"/>
    <w:basedOn w:val="a"/>
    <w:link w:val="a4"/>
    <w:semiHidden/>
    <w:rsid w:val="001F59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1F591C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1F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5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2016-03-16T06:31:00Z</dcterms:created>
  <dcterms:modified xsi:type="dcterms:W3CDTF">2016-03-16T06:32:00Z</dcterms:modified>
</cp:coreProperties>
</file>