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Western"/>
        <w:spacing w:lineRule="auto" w:line="240" w:beforeAutospacing="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Western"/>
        <w:spacing w:lineRule="auto" w:line="240" w:beforeAutospacing="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</w:t>
      </w:r>
    </w:p>
    <w:p>
      <w:pPr>
        <w:pStyle w:val="Western"/>
        <w:spacing w:lineRule="auto" w:line="240" w:beforeAutospacing="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по результатам общественного мониторинга по вопросу организации и вывоза твёрдых бытовых отходов на территории муниципального образования «</w:t>
      </w:r>
      <w:r>
        <w:rPr>
          <w:rFonts w:ascii="Times New Roman" w:hAnsi="Times New Roman"/>
          <w:b/>
          <w:bCs/>
          <w:sz w:val="28"/>
          <w:szCs w:val="28"/>
        </w:rPr>
        <w:t>Цильнинский  район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320" w:beforeAutospacing="0" w:before="0" w:after="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Комиссия в составе: 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Ткачева О.М.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Председатель Совета по вопросам общественного контроля 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Цильнинский район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Western"/>
        <w:spacing w:lineRule="exact" w:line="320" w:beforeAutospacing="0" w:before="0" w:after="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Члены комиссии: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Головина М.А.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член Совета по вопросам общественного контроля 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Цильнинский район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Ермилов Г.П. - член Совета по вопросам общественного контроля муниципального образования «Цильнинский район»</w:t>
      </w:r>
    </w:p>
    <w:p>
      <w:pPr>
        <w:pStyle w:val="Western"/>
        <w:spacing w:lineRule="exact" w:line="320" w:beforeAutospacing="0" w:before="0" w:after="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Основание проведения общественного мониторинга: </w:t>
      </w:r>
      <w:r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Сопредседателей </w:t>
      </w:r>
      <w:r>
        <w:rPr>
          <w:rFonts w:ascii="Times New Roman" w:hAnsi="Times New Roman"/>
          <w:sz w:val="28"/>
          <w:szCs w:val="28"/>
        </w:rPr>
        <w:t>Палата справедливости и общественного контроля в Ульяновской области.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320" w:beforeAutospacing="0" w:before="0" w:after="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Правовые основания проведения общественного мониторинга</w:t>
      </w:r>
      <w:r>
        <w:rPr>
          <w:rFonts w:ascii="Times New Roman" w:hAnsi="Times New Roman"/>
          <w:sz w:val="28"/>
          <w:szCs w:val="28"/>
        </w:rPr>
        <w:t>: Федеральный закон от 21 июля 2014 года № 212-ФЗ «Об основах общественного контроля в Российской Федерации», иные нормативные правовые акты согласно тематике проверки.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с 6 марта по 13 марта 2019 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 настоящий акт общественного мониторинга по вопросу организации и вывоза твёрдых бытовых отходов на территории  муниципального образования «</w:t>
      </w:r>
      <w:r>
        <w:rPr>
          <w:rFonts w:ascii="Times New Roman" w:hAnsi="Times New Roman"/>
          <w:sz w:val="28"/>
          <w:szCs w:val="28"/>
        </w:rPr>
        <w:t>Цильнинский  район</w:t>
      </w:r>
      <w:r>
        <w:rPr>
          <w:rFonts w:ascii="Times New Roman" w:hAnsi="Times New Roman"/>
          <w:sz w:val="28"/>
          <w:szCs w:val="28"/>
        </w:rPr>
        <w:t>»: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ходе анализа проведённого мониторинга установлено: 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 районе   сбор и вывоз ТКО  осуществляется  по следующим нормативно  правовым актам: Постановление Правительства РФ от 06.05.2011 г №354, Жилищного кодекса,  Постановление Правительства РФ от31.08.2018 г №1039, Приказа Министерства развития конкурентности и экономики Ульяновской  области от 29.06.2017 г №06-77, Приказа Министерства развития конкурентности и экономики Ульяновской  области от 20.11.2018 г №06-206,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  администраций  сельских  поселений  «Об  утверждении  реестра мест(площадок) накопления  твердых коммунальных  отходов на территориях  сельских  поселений».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Р</w:t>
      </w:r>
      <w:r>
        <w:rPr>
          <w:rFonts w:ascii="Times New Roman" w:hAnsi="Times New Roman"/>
          <w:b w:val="false"/>
          <w:bCs w:val="false"/>
          <w:sz w:val="28"/>
          <w:szCs w:val="28"/>
        </w:rPr>
        <w:t>егиональн</w:t>
      </w:r>
      <w:r>
        <w:rPr>
          <w:rFonts w:ascii="Times New Roman" w:hAnsi="Times New Roman"/>
          <w:b w:val="false"/>
          <w:bCs w:val="false"/>
          <w:sz w:val="28"/>
          <w:szCs w:val="28"/>
        </w:rPr>
        <w:t>ый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оператор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  обращению с ТКО в Цильнинском  районе  - ООО «Горкомхоз» (г.Ульяновск, ул. Моссковское шоссе,9А ( 6Е). 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Хочется  отметить, что  представитель  регионального оператора выезжала  в села  вместе с представителями  районной  администрации  на  ежегодные  сходы  граждан,  на  которых  были  получены  ответы на  острые  вопросы  по данной  теме. 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 районной  газете «Цильнинские новости»   только за  этот год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было  опубликовано три  статьи  с  разъяснениями,  ответами на  наиболее  частыми вопросами,  касающиеся  вывоза  мусора. </w:t>
      </w:r>
    </w:p>
    <w:p>
      <w:pPr>
        <w:pStyle w:val="Western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районе  уже в конце  прошлого  года ( ноябрь- декабрь) были завезены и установлены контейнеры (1,1 куб.м)   и  бункеры (4 куб.м).</w:t>
      </w:r>
    </w:p>
    <w:p>
      <w:pPr>
        <w:pStyle w:val="Western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Так  в  </w:t>
      </w:r>
      <w:r>
        <w:rPr>
          <w:rFonts w:ascii="Times New Roman" w:hAnsi="Times New Roman"/>
          <w:b/>
          <w:bCs/>
          <w:sz w:val="28"/>
          <w:szCs w:val="28"/>
        </w:rPr>
        <w:t>Большенагаткинском  сельском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№11 от 17.01.2019 г «Об  утверждении Реестра мест(площадок)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накопления  твердых  комунальных  отходов на территории МО «Большенагаткинское  сельское  поселение».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Постановлении  за конкретными  улицами и домами закреплены  места и площадки, схемы  расположения и подъездные  пути.</w:t>
      </w:r>
    </w:p>
    <w:p>
      <w:pPr>
        <w:pStyle w:val="Western"/>
        <w:spacing w:lineRule="exact" w:line="320" w:beforeAutospacing="0" w:before="0" w:after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с.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Большое  Нагаткино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д.  Садки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ентрал. улиц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п.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Солнце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ентрал. улиц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с. Степная  Репьевка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с. Норовка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ентрал. улиц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с. Малое Нагаткино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п. Орловка,  Клин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п. Новая  Воля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с. Новые  Тимерсяны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с. Крестниково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улицы</w:t>
            </w:r>
          </w:p>
        </w:tc>
      </w:tr>
    </w:tbl>
    <w:p>
      <w:pPr>
        <w:pStyle w:val="Western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Цильнин</w:t>
      </w:r>
      <w:r>
        <w:rPr>
          <w:rFonts w:ascii="Times New Roman" w:hAnsi="Times New Roman"/>
          <w:b/>
          <w:bCs/>
          <w:sz w:val="28"/>
          <w:szCs w:val="28"/>
        </w:rPr>
        <w:t xml:space="preserve">ском  </w:t>
      </w:r>
      <w:r>
        <w:rPr>
          <w:rFonts w:ascii="Times New Roman" w:hAnsi="Times New Roman"/>
          <w:b/>
          <w:bCs/>
          <w:sz w:val="28"/>
          <w:szCs w:val="28"/>
        </w:rPr>
        <w:t xml:space="preserve">городском </w:t>
      </w:r>
      <w:r>
        <w:rPr>
          <w:rFonts w:ascii="Times New Roman" w:hAnsi="Times New Roman"/>
          <w:b/>
          <w:bCs/>
          <w:sz w:val="28"/>
          <w:szCs w:val="28"/>
        </w:rPr>
        <w:t xml:space="preserve">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</w:t>
      </w:r>
      <w:r>
        <w:rPr>
          <w:rFonts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от 1</w:t>
      </w: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.01.2019 г «Об  утверждении </w:t>
      </w:r>
      <w:r>
        <w:rPr>
          <w:rFonts w:ascii="Times New Roman" w:hAnsi="Times New Roman"/>
          <w:b w:val="false"/>
          <w:bCs w:val="false"/>
          <w:sz w:val="28"/>
          <w:szCs w:val="28"/>
        </w:rPr>
        <w:t>Схемы размещения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мест(площадок) накопления  твердых  комунальных  отходов на территории МО «</w:t>
      </w:r>
      <w:r>
        <w:rPr>
          <w:rFonts w:ascii="Times New Roman" w:hAnsi="Times New Roman"/>
          <w:b w:val="false"/>
          <w:bCs w:val="false"/>
          <w:sz w:val="28"/>
          <w:szCs w:val="28"/>
        </w:rPr>
        <w:t>Цильнинское  город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ское  поселение».  </w:t>
      </w:r>
    </w:p>
    <w:p>
      <w:pPr>
        <w:pStyle w:val="Western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р.п. Цильна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с. Арбузовка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с. Телешовка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с.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Кашинка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д.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Марьевка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п.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Арбузовский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</w:tbl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p>
      <w:pPr>
        <w:pStyle w:val="Western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 Анненковском </w:t>
      </w:r>
      <w:r>
        <w:rPr>
          <w:rFonts w:ascii="Times New Roman" w:hAnsi="Times New Roman"/>
          <w:b/>
          <w:bCs/>
          <w:sz w:val="28"/>
          <w:szCs w:val="28"/>
        </w:rPr>
        <w:t>сельском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</w:t>
      </w:r>
      <w:r>
        <w:rPr>
          <w:rFonts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от 1</w:t>
      </w:r>
      <w:r>
        <w:rPr>
          <w:rFonts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.01.2019 г «Об  утверждении Реестра мест(площадок)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накопления  твердых  комунальных  отходов на территории МО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Анненков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ское  сельское  поселение».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Постановлении  за конкретными  улицами и домами закреплены  места и площадки, схемы  расположения и подъездные  пути.</w:t>
      </w:r>
    </w:p>
    <w:p>
      <w:pPr>
        <w:pStyle w:val="Western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с. Степное  Анненково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</w:rPr>
              <w:t>с. Пилюгино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улиц</w:t>
            </w:r>
          </w:p>
        </w:tc>
      </w:tr>
    </w:tbl>
    <w:p>
      <w:pPr>
        <w:pStyle w:val="Western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В   </w:t>
      </w:r>
      <w:r>
        <w:rPr>
          <w:rFonts w:ascii="Times New Roman" w:hAnsi="Times New Roman"/>
          <w:b/>
          <w:bCs/>
          <w:sz w:val="28"/>
          <w:szCs w:val="28"/>
        </w:rPr>
        <w:t>Новоникулин</w:t>
      </w:r>
      <w:r>
        <w:rPr>
          <w:rFonts w:ascii="Times New Roman" w:hAnsi="Times New Roman"/>
          <w:b/>
          <w:bCs/>
          <w:sz w:val="28"/>
          <w:szCs w:val="28"/>
        </w:rPr>
        <w:t xml:space="preserve">ском </w:t>
      </w:r>
      <w:r>
        <w:rPr>
          <w:rFonts w:ascii="Times New Roman" w:hAnsi="Times New Roman"/>
          <w:b/>
          <w:bCs/>
          <w:sz w:val="28"/>
          <w:szCs w:val="28"/>
        </w:rPr>
        <w:t>сельском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</w:t>
      </w:r>
      <w:r>
        <w:rPr>
          <w:rFonts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от 1</w:t>
      </w:r>
      <w:r>
        <w:rPr>
          <w:rFonts w:ascii="Times New Roman" w:hAnsi="Times New Roman"/>
          <w:b w:val="false"/>
          <w:bCs w:val="false"/>
          <w:sz w:val="28"/>
          <w:szCs w:val="28"/>
        </w:rPr>
        <w:t>2.02</w:t>
      </w:r>
      <w:r>
        <w:rPr>
          <w:rFonts w:ascii="Times New Roman" w:hAnsi="Times New Roman"/>
          <w:b w:val="false"/>
          <w:bCs w:val="false"/>
          <w:sz w:val="28"/>
          <w:szCs w:val="28"/>
        </w:rPr>
        <w:t>.2019 г «Об  утверждении Реестра мест(площадок)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накопления  твердых  комунальных  отходов на территории МО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Новоникулин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ское  сельское  поселение».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Постановлении  за конкретными  улицами и домами закреплены  места и площадки, схемы  расположения.</w:t>
      </w:r>
    </w:p>
    <w:p>
      <w:pPr>
        <w:pStyle w:val="Western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p>
      <w:pPr>
        <w:pStyle w:val="Western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Новое Никулино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д. Тимофеевка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Чириково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с.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Устеренка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с.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Карабаевка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Источник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д.Буйковка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</w:tbl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p>
      <w:pPr>
        <w:pStyle w:val="Western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В   </w:t>
      </w:r>
      <w:r>
        <w:rPr>
          <w:rFonts w:ascii="Times New Roman" w:hAnsi="Times New Roman"/>
          <w:b/>
          <w:bCs/>
          <w:sz w:val="28"/>
          <w:szCs w:val="28"/>
        </w:rPr>
        <w:t>Елховоозер</w:t>
      </w:r>
      <w:r>
        <w:rPr>
          <w:rFonts w:ascii="Times New Roman" w:hAnsi="Times New Roman"/>
          <w:b/>
          <w:bCs/>
          <w:sz w:val="28"/>
          <w:szCs w:val="28"/>
        </w:rPr>
        <w:t xml:space="preserve">ском </w:t>
      </w:r>
      <w:r>
        <w:rPr>
          <w:rFonts w:ascii="Times New Roman" w:hAnsi="Times New Roman"/>
          <w:b/>
          <w:bCs/>
          <w:sz w:val="28"/>
          <w:szCs w:val="28"/>
        </w:rPr>
        <w:t>сельском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</w:t>
      </w:r>
      <w:r>
        <w:rPr>
          <w:rFonts w:ascii="Times New Roman" w:hAnsi="Times New Roman"/>
          <w:b w:val="false"/>
          <w:bCs w:val="false"/>
          <w:sz w:val="28"/>
          <w:szCs w:val="28"/>
        </w:rPr>
        <w:t>2-П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>21.01</w:t>
      </w:r>
      <w:r>
        <w:rPr>
          <w:rFonts w:ascii="Times New Roman" w:hAnsi="Times New Roman"/>
          <w:b w:val="false"/>
          <w:bCs w:val="false"/>
          <w:sz w:val="28"/>
          <w:szCs w:val="28"/>
        </w:rPr>
        <w:t>.2019 г «Об  утверждении Реестра мест(площадок)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накопления  твердых  комунальных  отходов на территории МО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Елховоозер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ское  сельское  поселение».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Постановлении  за конкретными  улицами и домами закреплены  места и площадки, схемы  расположения.</w:t>
      </w:r>
    </w:p>
    <w:p>
      <w:pPr>
        <w:pStyle w:val="Western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p>
      <w:pPr>
        <w:pStyle w:val="Western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Елховое Озеро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Кайсарово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 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Кундюковка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улиц</w:t>
            </w:r>
          </w:p>
        </w:tc>
      </w:tr>
    </w:tbl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p>
      <w:pPr>
        <w:pStyle w:val="Normal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В   </w:t>
      </w:r>
      <w:r>
        <w:rPr>
          <w:rFonts w:ascii="Times New Roman" w:hAnsi="Times New Roman"/>
          <w:b/>
          <w:bCs/>
          <w:sz w:val="28"/>
          <w:szCs w:val="28"/>
        </w:rPr>
        <w:t>Мокробугурнин</w:t>
      </w:r>
      <w:r>
        <w:rPr>
          <w:rFonts w:ascii="Times New Roman" w:hAnsi="Times New Roman"/>
          <w:b/>
          <w:bCs/>
          <w:sz w:val="28"/>
          <w:szCs w:val="28"/>
        </w:rPr>
        <w:t xml:space="preserve">ском </w:t>
      </w:r>
      <w:r>
        <w:rPr>
          <w:rFonts w:ascii="Times New Roman" w:hAnsi="Times New Roman"/>
          <w:b/>
          <w:bCs/>
          <w:sz w:val="28"/>
          <w:szCs w:val="28"/>
        </w:rPr>
        <w:t>сельском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66-П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>20.12</w:t>
      </w:r>
      <w:r>
        <w:rPr>
          <w:rFonts w:ascii="Times New Roman" w:hAnsi="Times New Roman"/>
          <w:b w:val="false"/>
          <w:bCs w:val="false"/>
          <w:sz w:val="28"/>
          <w:szCs w:val="28"/>
        </w:rPr>
        <w:t>.201</w:t>
      </w:r>
      <w:r>
        <w:rPr>
          <w:rFonts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г «Об  утверждении Реестра мест(площадок)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накопления  твердых  комунальных  отходов на территории МО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Мокробугурнин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ское  сельское  поселение».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Постановлении  за конкретными  улицами и домами закреплены  места и площадки, схемы  расположения.</w:t>
      </w:r>
    </w:p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Мокрая Бугурна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д. Малая Цильна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Русская Цильна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Сухая Бугурна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централ. улица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Богородская  Репьевка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Покровское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улицы</w:t>
            </w:r>
          </w:p>
        </w:tc>
      </w:tr>
    </w:tbl>
    <w:p>
      <w:pPr>
        <w:pStyle w:val="Normal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В   </w:t>
      </w:r>
      <w:r>
        <w:rPr>
          <w:rFonts w:ascii="Times New Roman" w:hAnsi="Times New Roman"/>
          <w:b/>
          <w:bCs/>
          <w:sz w:val="28"/>
          <w:szCs w:val="28"/>
        </w:rPr>
        <w:t>Алгашин</w:t>
      </w:r>
      <w:r>
        <w:rPr>
          <w:rFonts w:ascii="Times New Roman" w:hAnsi="Times New Roman"/>
          <w:b/>
          <w:bCs/>
          <w:sz w:val="28"/>
          <w:szCs w:val="28"/>
        </w:rPr>
        <w:t xml:space="preserve">ском </w:t>
      </w:r>
      <w:r>
        <w:rPr>
          <w:rFonts w:ascii="Times New Roman" w:hAnsi="Times New Roman"/>
          <w:b/>
          <w:bCs/>
          <w:sz w:val="28"/>
          <w:szCs w:val="28"/>
        </w:rPr>
        <w:t>сельском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17.01.2019 </w:t>
      </w:r>
      <w:r>
        <w:rPr>
          <w:rFonts w:ascii="Times New Roman" w:hAnsi="Times New Roman"/>
          <w:b w:val="false"/>
          <w:bCs w:val="false"/>
          <w:sz w:val="28"/>
          <w:szCs w:val="28"/>
        </w:rPr>
        <w:t>г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О  создании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мест(площадок)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накопления  твердых  комунальных  отходов на территории МО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Алгашин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ское  сельское  поселение».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Постановлении  за конкретными  улицами и домами закреплены  места и площадки, схемы  расположения.</w:t>
      </w:r>
    </w:p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Богдашкино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с.Старые Алгаши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8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Средние  Алгаши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 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Новые Алгаши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 улицы</w:t>
            </w:r>
          </w:p>
        </w:tc>
      </w:tr>
    </w:tbl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p>
      <w:pPr>
        <w:pStyle w:val="Normal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В   </w:t>
      </w:r>
      <w:r>
        <w:rPr>
          <w:rFonts w:ascii="Times New Roman" w:hAnsi="Times New Roman"/>
          <w:b/>
          <w:bCs/>
          <w:sz w:val="28"/>
          <w:szCs w:val="28"/>
        </w:rPr>
        <w:t>Тимерсян</w:t>
      </w:r>
      <w:r>
        <w:rPr>
          <w:rFonts w:ascii="Times New Roman" w:hAnsi="Times New Roman"/>
          <w:b/>
          <w:bCs/>
          <w:sz w:val="28"/>
          <w:szCs w:val="28"/>
        </w:rPr>
        <w:t xml:space="preserve">ском </w:t>
      </w:r>
      <w:r>
        <w:rPr>
          <w:rFonts w:ascii="Times New Roman" w:hAnsi="Times New Roman"/>
          <w:b/>
          <w:bCs/>
          <w:sz w:val="28"/>
          <w:szCs w:val="28"/>
        </w:rPr>
        <w:t>сельском  поселении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было  принято  Постановление №</w:t>
      </w:r>
      <w:r>
        <w:rPr>
          <w:rFonts w:ascii="Times New Roman" w:hAnsi="Times New Roman"/>
          <w:b w:val="false"/>
          <w:bCs w:val="false"/>
          <w:sz w:val="28"/>
          <w:szCs w:val="28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>01.02</w:t>
      </w:r>
      <w:r>
        <w:rPr>
          <w:rFonts w:ascii="Times New Roman" w:hAnsi="Times New Roman"/>
          <w:b w:val="false"/>
          <w:bCs w:val="false"/>
          <w:sz w:val="28"/>
          <w:szCs w:val="28"/>
        </w:rPr>
        <w:t>.201</w:t>
      </w:r>
      <w:r>
        <w:rPr>
          <w:rFonts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г «Об  утверждении Реестра мест(площадок)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накопления  твердых  комунальных  отходов на территории МО «</w:t>
      </w:r>
      <w:r>
        <w:rPr>
          <w:rFonts w:ascii="Times New Roman" w:hAnsi="Times New Roman"/>
          <w:b w:val="false"/>
          <w:bCs w:val="false"/>
          <w:sz w:val="28"/>
          <w:szCs w:val="28"/>
        </w:rPr>
        <w:t>Тимерсян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ское  сельское  поселение».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 Постановлении  за конкретными  улицами и домами закреплены  места и площадки, схемы  расположения.</w:t>
      </w:r>
    </w:p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2505"/>
        <w:gridCol w:w="2265"/>
        <w:gridCol w:w="2211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Название  села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 контейнеров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бункеров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Сколько  улиц  охвачено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Нижние Тимерсяны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улиц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Верхние  Тимерсяны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4 улицы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с. Средние Тимерсяны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Western"/>
              <w:spacing w:lineRule="exact" w:line="320" w:beforeAutospacing="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8 улиц</w:t>
            </w:r>
          </w:p>
        </w:tc>
      </w:tr>
    </w:tbl>
    <w:p>
      <w:pPr>
        <w:pStyle w:val="Normal"/>
        <w:spacing w:lineRule="exact" w:line="320" w:beforeAutospacing="0" w:before="0" w:after="0"/>
        <w:jc w:val="both"/>
        <w:rPr/>
      </w:pPr>
      <w:r>
        <w:rPr>
          <w:rFonts w:ascii="Times New Roman" w:hAnsi="Times New Roman"/>
          <w:b/>
          <w:bCs/>
          <w:sz w:val="27"/>
          <w:szCs w:val="27"/>
        </w:rPr>
        <w:t xml:space="preserve">    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  два с половиной  месяца  почти  во всех  поселениях  прошли  сходы  граждан. Жители сел и деревень активно задавали вопросы, на  многие  находили  ответы.</w:t>
      </w:r>
    </w:p>
    <w:p>
      <w:pPr>
        <w:pStyle w:val="Normal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</w:t>
      </w:r>
      <w:r>
        <w:rPr>
          <w:rFonts w:ascii="Times New Roman" w:hAnsi="Times New Roman"/>
          <w:b w:val="false"/>
          <w:bCs w:val="false"/>
          <w:sz w:val="28"/>
          <w:szCs w:val="28"/>
        </w:rPr>
        <w:t>стрым вопросом осталась оплата за  вывоз мусора. В районном центре С. Большое Нагаткино  и р.п. Цильна  есть коммунальные  хозяйства,  жители  этих  населенных  пунктов  привыкли  платить за  услугу (вывоз  мусора).  Но  и они  были  возмущены данным  тарифом  в 120 руб,  ведь они  раньше  платили  «копейки»… Жители  малых  сел и деревень  привыкли  сжигать свой  мусор  в  печах и в банях.</w:t>
      </w:r>
    </w:p>
    <w:p>
      <w:pPr>
        <w:pStyle w:val="Normal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Региональный  оператор  разъяснил,  что тариф  для  населения  на  первый  квартал  этого  года  составит 99 рублей. Довели  до  населения и  о  предоставлении  льгот  для  некоторых  категорий  граждан. </w:t>
      </w:r>
    </w:p>
    <w:p>
      <w:pPr>
        <w:pStyle w:val="Normal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  улицах  и на  организованных  площадках  для  мусора  стало чище. Об  этом говорит и опрос  жителей,  организованный  в соцсетях  района.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60 %  считают что стало  чище,  20 % жителей  считают что контейнеры  стоят не на месте. Всех  беспокоит вопрос:  как  будет после того как  сойдет снег?  А  у  администраций  сельских  поселений  «болит голова»  о  обустройстве  площадок, подъездных  путях… </w:t>
      </w:r>
    </w:p>
    <w:p>
      <w:pPr>
        <w:pStyle w:val="Normal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Школы, детские  сады  заключили  договора  на  прямую с ООО  «Горкомхоз»  на  полгода. Индивидуальные  предприниматели  каждый  сам занимается  этим вопросом -  знают  про штрафы.</w:t>
      </w:r>
    </w:p>
    <w:p>
      <w:pPr>
        <w:pStyle w:val="Normal"/>
        <w:spacing w:lineRule="exact" w:line="320" w:beforeAutospacing="0" w:before="0" w:after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sz w:val="28"/>
          <w:szCs w:val="28"/>
        </w:rPr>
      </w:r>
    </w:p>
    <w:p>
      <w:pPr>
        <w:pStyle w:val="Normal"/>
        <w:spacing w:lineRule="exact" w:line="320" w:beforeAutospacing="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ото  прилагаются.</w:t>
      </w:r>
    </w:p>
    <w:p>
      <w:pPr>
        <w:pStyle w:val="Western"/>
        <w:spacing w:lineRule="exact" w:line="320" w:beforeAutospacing="0" w:before="0" w:after="0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Western"/>
        <w:spacing w:lineRule="exact" w:line="300" w:beforeAutospacing="0" w:before="0" w:after="0"/>
        <w:ind w:left="0" w:hanging="0"/>
        <w:jc w:val="both"/>
        <w:rPr/>
      </w:pPr>
      <w:r>
        <w:rPr>
          <w:rFonts w:ascii="Times New Roman" w:hAnsi="Times New Roman"/>
          <w:b/>
          <w:bCs/>
          <w:sz w:val="27"/>
          <w:szCs w:val="27"/>
          <w:u w:val="single"/>
        </w:rPr>
        <w:t>Выводы комиссии:</w:t>
      </w:r>
    </w:p>
    <w:p>
      <w:pPr>
        <w:pStyle w:val="Western"/>
        <w:spacing w:lineRule="exact" w:line="300" w:beforeAutospacing="0" w:before="0" w:after="0"/>
        <w:ind w:left="0" w:hanging="0"/>
        <w:jc w:val="both"/>
        <w:rPr>
          <w:rFonts w:ascii="Times New Roman" w:hAnsi="Times New Roman"/>
          <w:b/>
          <w:b/>
          <w:bCs/>
          <w:sz w:val="27"/>
          <w:szCs w:val="27"/>
          <w:u w:val="single"/>
        </w:rPr>
      </w:pPr>
      <w:r>
        <w:rPr/>
      </w:r>
    </w:p>
    <w:p>
      <w:pPr>
        <w:pStyle w:val="Western"/>
        <w:spacing w:lineRule="exact" w:line="300" w:beforeAutospacing="0" w:before="0" w:after="0"/>
        <w:ind w:left="0" w:hanging="0"/>
        <w:jc w:val="both"/>
        <w:rPr/>
      </w:pPr>
      <w:r>
        <w:rPr>
          <w:rFonts w:ascii="Times New Roman" w:hAnsi="Times New Roman"/>
          <w:b/>
          <w:bCs/>
          <w:sz w:val="27"/>
          <w:szCs w:val="27"/>
          <w:u w:val="none"/>
        </w:rPr>
        <w:t xml:space="preserve">        </w:t>
      </w:r>
      <w:r>
        <w:rPr>
          <w:rFonts w:ascii="Times New Roman" w:hAnsi="Times New Roman"/>
          <w:b w:val="false"/>
          <w:bCs w:val="false"/>
          <w:sz w:val="27"/>
          <w:szCs w:val="27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В  целом  большая  работа  проведена  на  уровне  района. Большая  напряженность, которая  была  в  декабре-январе,   спала.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В  районе  на  улицах,  площадях,  придомовых  территориях  стало  чисто.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Жителям  разъяснены  их  права и обязанности. У  кого  возникают  вопросы могут  обратиться  в администрации  поселений, на  прямую в «Горкомхоз»,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в  пункты  оплаты,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к  депутатам, в соцзащиту, в  Общественную  палату, в  Совет по  вопросам общественного  контроля, в  районной  газете  есть  телефоны всех  служб,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созданы  группы в соцсетях.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Одними из важных  вопросов  остается: фактическое  накопление  мусора,  сроки  вывоза -  из  которых складываются  перевозки, а в дальнейшем и тариф.</w:t>
      </w:r>
    </w:p>
    <w:p>
      <w:pPr>
        <w:pStyle w:val="Western"/>
        <w:spacing w:lineRule="exact" w:line="300"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Western"/>
        <w:spacing w:lineRule="exact" w:line="300" w:beforeAutospacing="0" w:before="0" w:after="0"/>
        <w:jc w:val="both"/>
        <w:rPr>
          <w:rFonts w:ascii="Times New Roman" w:hAnsi="Times New Roman"/>
          <w:b/>
          <w:b/>
          <w:bCs/>
          <w:sz w:val="27"/>
          <w:szCs w:val="27"/>
        </w:rPr>
      </w:pPr>
      <w:r>
        <w:rPr/>
      </w:r>
    </w:p>
    <w:p>
      <w:pPr>
        <w:pStyle w:val="Western"/>
        <w:spacing w:lineRule="exact" w:line="300" w:beforeAutospacing="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Председатель: __________________  </w:t>
      </w:r>
      <w:r>
        <w:rPr>
          <w:rFonts w:ascii="Times New Roman" w:hAnsi="Times New Roman"/>
          <w:b w:val="false"/>
          <w:bCs w:val="false"/>
          <w:sz w:val="27"/>
          <w:szCs w:val="27"/>
        </w:rPr>
        <w:t>Ткачева О.М.</w:t>
      </w:r>
    </w:p>
    <w:p>
      <w:pPr>
        <w:pStyle w:val="Western"/>
        <w:spacing w:lineRule="exact" w:line="300" w:beforeAutospacing="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                                 </w:t>
      </w:r>
    </w:p>
    <w:p>
      <w:pPr>
        <w:pStyle w:val="Western"/>
        <w:spacing w:lineRule="exact" w:line="300" w:beforeAutospacing="0" w:before="0" w:after="0"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</w:r>
    </w:p>
    <w:p>
      <w:pPr>
        <w:pStyle w:val="Western"/>
        <w:spacing w:lineRule="exact" w:line="300" w:beforeAutospacing="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Члены комиссии: __________________ / </w:t>
      </w:r>
      <w:r>
        <w:rPr>
          <w:rFonts w:ascii="Times New Roman" w:hAnsi="Times New Roman"/>
          <w:b w:val="false"/>
          <w:bCs w:val="false"/>
          <w:sz w:val="27"/>
          <w:szCs w:val="27"/>
        </w:rPr>
        <w:t>Головина М.А.</w:t>
      </w:r>
    </w:p>
    <w:p>
      <w:pPr>
        <w:pStyle w:val="Western"/>
        <w:spacing w:lineRule="exact" w:line="300" w:beforeAutospacing="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                                    </w:t>
      </w:r>
    </w:p>
    <w:p>
      <w:pPr>
        <w:pStyle w:val="Western"/>
        <w:spacing w:lineRule="exact" w:line="300" w:beforeAutospacing="0" w:before="0" w:after="0"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</w:r>
    </w:p>
    <w:p>
      <w:pPr>
        <w:pStyle w:val="Western"/>
        <w:spacing w:lineRule="exact" w:line="300" w:beforeAutospacing="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                                 </w:t>
      </w:r>
      <w:r>
        <w:rPr>
          <w:rFonts w:ascii="Times New Roman" w:hAnsi="Times New Roman"/>
          <w:b w:val="false"/>
          <w:bCs w:val="false"/>
          <w:sz w:val="27"/>
          <w:szCs w:val="27"/>
        </w:rPr>
        <w:t xml:space="preserve">__________________ / </w:t>
      </w:r>
      <w:r>
        <w:rPr>
          <w:rFonts w:ascii="Times New Roman" w:hAnsi="Times New Roman"/>
          <w:b w:val="false"/>
          <w:bCs w:val="false"/>
          <w:sz w:val="27"/>
          <w:szCs w:val="27"/>
        </w:rPr>
        <w:t>Ермилов Г.П.</w:t>
      </w:r>
    </w:p>
    <w:p>
      <w:pPr>
        <w:pStyle w:val="Western"/>
        <w:spacing w:lineRule="atLeast" w:line="181" w:before="280" w:after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6" w:header="0" w:top="42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Ari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b53f11"/>
    <w:pPr>
      <w:spacing w:beforeAutospacing="1" w:after="119"/>
    </w:pPr>
    <w:rPr>
      <w:rFonts w:ascii="Calibri" w:hAnsi="Calibri" w:eastAsia="Times New Roman" w:cs="Times New Roman"/>
      <w:color w:val="000000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LibreOffice/4.4.4.3$Windows_x86 LibreOffice_project/2c39ebcf046445232b798108aa8a7e7d89552ea8</Application>
  <Paragraphs>211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2019-03-04T13:29:00Z</dcterms:created>
  <dc:creator>Пользователь</dc:creator>
  <dc:language>ru-RU</dc:language>
  <cp:lastPrinted>2019-03-04T13:51:00Z</cp:lastPrinted>
  <dcterms:modified xsi:type="dcterms:W3CDTF">2019-03-14T14:01:45Z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