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1B" w:rsidRDefault="00984E1B">
      <w:pPr>
        <w:pStyle w:val="western"/>
        <w:spacing w:beforeAutospacing="0"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84E1B" w:rsidRDefault="00984E1B">
      <w:pPr>
        <w:pStyle w:val="western"/>
        <w:spacing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E1B" w:rsidRDefault="00B14098">
      <w:pPr>
        <w:pStyle w:val="western"/>
        <w:spacing w:beforeAutospacing="0"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</w:t>
      </w:r>
    </w:p>
    <w:p w:rsidR="00984E1B" w:rsidRDefault="00B14098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 результатам общественного мониторинга по вопросу организации и вывоза твёрдых бытовых отходов на территории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район»</w:t>
      </w:r>
    </w:p>
    <w:p w:rsidR="00984E1B" w:rsidRDefault="00E62A08">
      <w:pPr>
        <w:pStyle w:val="western"/>
        <w:spacing w:beforeAutospacing="0" w:after="0" w:line="32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2A08">
        <w:rPr>
          <w:rFonts w:ascii="Times New Roman" w:hAnsi="Times New Roman"/>
          <w:i/>
          <w:sz w:val="28"/>
          <w:szCs w:val="28"/>
        </w:rPr>
        <w:t xml:space="preserve">                                                       </w:t>
      </w:r>
      <w:r w:rsidRPr="00E62A08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proofErr w:type="gramStart"/>
      <w:r w:rsidRPr="00E62A08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E62A08">
        <w:rPr>
          <w:rFonts w:ascii="Times New Roman" w:hAnsi="Times New Roman"/>
          <w:i/>
          <w:sz w:val="28"/>
          <w:szCs w:val="28"/>
          <w:u w:val="single"/>
        </w:rPr>
        <w:t xml:space="preserve">  этап</w:t>
      </w:r>
      <w:proofErr w:type="gramEnd"/>
      <w:r w:rsidRPr="00E62A08">
        <w:rPr>
          <w:rFonts w:ascii="Times New Roman" w:hAnsi="Times New Roman"/>
          <w:i/>
          <w:sz w:val="28"/>
          <w:szCs w:val="28"/>
          <w:u w:val="single"/>
        </w:rPr>
        <w:t xml:space="preserve"> мониторинга</w:t>
      </w:r>
    </w:p>
    <w:p w:rsidR="00E62A08" w:rsidRPr="00E62A08" w:rsidRDefault="00E62A08">
      <w:pPr>
        <w:pStyle w:val="western"/>
        <w:spacing w:beforeAutospacing="0" w:after="0" w:line="32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84E1B" w:rsidRDefault="00B14098">
      <w:pPr>
        <w:pStyle w:val="western"/>
        <w:spacing w:beforeAutospacing="0" w:after="0" w:line="320" w:lineRule="exact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Комиссия в составе: </w:t>
      </w:r>
    </w:p>
    <w:p w:rsidR="00984E1B" w:rsidRDefault="00B14098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Ткачева О.М.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Председатель Совета по вопросам общественного </w:t>
      </w:r>
      <w:r>
        <w:rPr>
          <w:rFonts w:ascii="Times New Roman" w:hAnsi="Times New Roman"/>
          <w:sz w:val="28"/>
          <w:szCs w:val="28"/>
        </w:rPr>
        <w:t>контроля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984E1B" w:rsidRDefault="00B14098">
      <w:pPr>
        <w:pStyle w:val="western"/>
        <w:spacing w:beforeAutospacing="0" w:after="0" w:line="320" w:lineRule="exact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Члены комиссии:</w:t>
      </w:r>
    </w:p>
    <w:p w:rsidR="00984E1B" w:rsidRDefault="00B14098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Головина М.А.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член Совета по вопросам общественного контроля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984E1B" w:rsidRDefault="00B14098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Ермилов Г.П. - член Совета по вопросам общественного контроля муниципально</w:t>
      </w:r>
      <w:r>
        <w:rPr>
          <w:rFonts w:ascii="Times New Roman" w:hAnsi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E62A08" w:rsidRDefault="00E62A08">
      <w:pPr>
        <w:pStyle w:val="western"/>
        <w:spacing w:beforeAutospacing="0"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E1B" w:rsidRDefault="00B14098">
      <w:pPr>
        <w:pStyle w:val="western"/>
        <w:spacing w:beforeAutospacing="0" w:after="0" w:line="320" w:lineRule="exact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Основание проведения общественного мониторинга: </w:t>
      </w:r>
      <w:r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Сопредседателей </w:t>
      </w:r>
      <w:r>
        <w:rPr>
          <w:rFonts w:ascii="Times New Roman" w:hAnsi="Times New Roman"/>
          <w:sz w:val="28"/>
          <w:szCs w:val="28"/>
        </w:rPr>
        <w:t>Палата справедливости и общественного контроля в Ульяновской области.</w:t>
      </w:r>
    </w:p>
    <w:p w:rsidR="00984E1B" w:rsidRDefault="00984E1B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</w:p>
    <w:p w:rsidR="00984E1B" w:rsidRDefault="00B14098">
      <w:pPr>
        <w:pStyle w:val="western"/>
        <w:spacing w:beforeAutospacing="0" w:after="0" w:line="320" w:lineRule="exact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Правовые основания проведения общественного мониторинга</w:t>
      </w:r>
      <w:r>
        <w:rPr>
          <w:rFonts w:ascii="Times New Roman" w:hAnsi="Times New Roman"/>
          <w:sz w:val="28"/>
          <w:szCs w:val="28"/>
        </w:rPr>
        <w:t xml:space="preserve">: Федеральный закон от </w:t>
      </w:r>
      <w:r>
        <w:rPr>
          <w:rFonts w:ascii="Times New Roman" w:hAnsi="Times New Roman"/>
          <w:sz w:val="28"/>
          <w:szCs w:val="28"/>
        </w:rPr>
        <w:t>21 июля 2014 года № 212-ФЗ «Об основах общественного контроля в Российской Федерации», иные нормативные правовые акты согласно тематике проверки.</w:t>
      </w:r>
    </w:p>
    <w:p w:rsidR="00984E1B" w:rsidRDefault="00984E1B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</w:p>
    <w:p w:rsidR="00984E1B" w:rsidRDefault="00E62A08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 25 марта по 30</w:t>
      </w:r>
      <w:r w:rsidR="00B14098">
        <w:rPr>
          <w:rFonts w:ascii="Times New Roman" w:hAnsi="Times New Roman"/>
          <w:sz w:val="28"/>
          <w:szCs w:val="28"/>
        </w:rPr>
        <w:t xml:space="preserve"> марта 2019 г</w:t>
      </w:r>
      <w:r w:rsidR="00B140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4098">
        <w:rPr>
          <w:rFonts w:ascii="Times New Roman" w:hAnsi="Times New Roman"/>
          <w:sz w:val="28"/>
          <w:szCs w:val="28"/>
        </w:rPr>
        <w:t>составили настоящий акт общественного мониторинга по вопросу организаци</w:t>
      </w:r>
      <w:r w:rsidR="00B14098">
        <w:rPr>
          <w:rFonts w:ascii="Times New Roman" w:hAnsi="Times New Roman"/>
          <w:sz w:val="28"/>
          <w:szCs w:val="28"/>
        </w:rPr>
        <w:t>и и вывоза твёрдых бытовых отходов на территории  муниципального образования «</w:t>
      </w:r>
      <w:proofErr w:type="spellStart"/>
      <w:r w:rsidR="00B14098">
        <w:rPr>
          <w:rFonts w:ascii="Times New Roman" w:hAnsi="Times New Roman"/>
          <w:sz w:val="28"/>
          <w:szCs w:val="28"/>
        </w:rPr>
        <w:t>Цильнинский</w:t>
      </w:r>
      <w:proofErr w:type="spellEnd"/>
      <w:r w:rsidR="00B14098">
        <w:rPr>
          <w:rFonts w:ascii="Times New Roman" w:hAnsi="Times New Roman"/>
          <w:sz w:val="28"/>
          <w:szCs w:val="28"/>
        </w:rPr>
        <w:t xml:space="preserve">  район».</w:t>
      </w:r>
    </w:p>
    <w:p w:rsidR="00984E1B" w:rsidRDefault="00984E1B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</w:p>
    <w:p w:rsidR="00984E1B" w:rsidRDefault="00B14098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ходе анализа проведённого мониторинга установлено: </w:t>
      </w:r>
    </w:p>
    <w:p w:rsidR="00984E1B" w:rsidRDefault="00B14098">
      <w:pPr>
        <w:pStyle w:val="western"/>
        <w:spacing w:beforeAutospacing="0" w:after="0" w:line="320" w:lineRule="exact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 районе   сбор и вывоз ТКО  осуществляется  по следующим нормативно  правовым актам: Постановлен</w:t>
      </w:r>
      <w:r>
        <w:rPr>
          <w:rFonts w:ascii="Times New Roman" w:hAnsi="Times New Roman"/>
          <w:sz w:val="28"/>
          <w:szCs w:val="28"/>
        </w:rPr>
        <w:t xml:space="preserve">ие Правительства РФ от 06.05.2011 г №354, Жилищного кодекса,  Постановление Правительства РФ от31.08.2018 г №1039, Приказа Министерства развития </w:t>
      </w:r>
      <w:proofErr w:type="spellStart"/>
      <w:r>
        <w:rPr>
          <w:rFonts w:ascii="Times New Roman" w:hAnsi="Times New Roman"/>
          <w:sz w:val="28"/>
          <w:szCs w:val="28"/>
        </w:rPr>
        <w:t>конкурентности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экономики Ульяновской  области от 29.06.2017 г №06-77, Приказа Министерства развития </w:t>
      </w:r>
      <w:proofErr w:type="spellStart"/>
      <w:r>
        <w:rPr>
          <w:rFonts w:ascii="Times New Roman" w:hAnsi="Times New Roman"/>
          <w:sz w:val="28"/>
          <w:szCs w:val="28"/>
        </w:rPr>
        <w:t>конкурент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экономики Ульяновской  области от 20.11.2018 г №06-206,  Постановления  администраций  сельских  поселений  «Об  утверждении  реестра мес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площадок) накопления  твердых коммунальных  отходов на территориях  сельских  поселений».</w:t>
      </w:r>
    </w:p>
    <w:p w:rsidR="00984E1B" w:rsidRDefault="00B14098">
      <w:pPr>
        <w:pStyle w:val="western"/>
        <w:spacing w:beforeAutospacing="0"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Региональный </w:t>
      </w:r>
      <w:r>
        <w:rPr>
          <w:rFonts w:ascii="Times New Roman" w:hAnsi="Times New Roman"/>
          <w:sz w:val="28"/>
          <w:szCs w:val="28"/>
        </w:rPr>
        <w:t xml:space="preserve">оператор по  обращению с ТКО в </w:t>
      </w:r>
      <w:proofErr w:type="spellStart"/>
      <w:r>
        <w:rPr>
          <w:rFonts w:ascii="Times New Roman" w:hAnsi="Times New Roman"/>
          <w:sz w:val="28"/>
          <w:szCs w:val="28"/>
        </w:rPr>
        <w:t>Цильнинском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районе  - ООО «</w:t>
      </w:r>
      <w:proofErr w:type="spellStart"/>
      <w:r>
        <w:rPr>
          <w:rFonts w:ascii="Times New Roman" w:hAnsi="Times New Roman"/>
          <w:sz w:val="28"/>
          <w:szCs w:val="28"/>
        </w:rPr>
        <w:t>Горкомхоз</w:t>
      </w:r>
      <w:proofErr w:type="spellEnd"/>
      <w:r>
        <w:rPr>
          <w:rFonts w:ascii="Times New Roman" w:hAnsi="Times New Roman"/>
          <w:sz w:val="28"/>
          <w:szCs w:val="28"/>
        </w:rPr>
        <w:t>» (г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льяновск, ул. </w:t>
      </w:r>
      <w:proofErr w:type="spellStart"/>
      <w:r>
        <w:rPr>
          <w:rFonts w:ascii="Times New Roman" w:hAnsi="Times New Roman"/>
          <w:sz w:val="28"/>
          <w:szCs w:val="28"/>
        </w:rPr>
        <w:t>Моссковское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шоссе,9А ( 6Е). </w:t>
      </w:r>
    </w:p>
    <w:p w:rsidR="005B05BE" w:rsidRDefault="005B05BE">
      <w:pPr>
        <w:pStyle w:val="western"/>
        <w:spacing w:beforeAutospacing="0" w:after="0" w:line="320" w:lineRule="exact"/>
        <w:jc w:val="both"/>
        <w:rPr>
          <w:rFonts w:ascii="Times New Roman" w:hAnsi="Times New Roman"/>
          <w:sz w:val="28"/>
          <w:szCs w:val="28"/>
        </w:rPr>
      </w:pPr>
    </w:p>
    <w:p w:rsidR="00E62A08" w:rsidRDefault="00B14098">
      <w:pPr>
        <w:pStyle w:val="western"/>
        <w:spacing w:beforeAutospacing="0"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05BE">
        <w:rPr>
          <w:rFonts w:ascii="Times New Roman" w:hAnsi="Times New Roman"/>
          <w:sz w:val="28"/>
          <w:szCs w:val="28"/>
        </w:rPr>
        <w:t xml:space="preserve">В  районе  на  улицах,  площадях,  придомовых  территориях пока  чисто, снег  сошел  еще  не  везде. За  данный  период в  районе  появились контейнеры  для  пластика. «Пионером» в этом  вопросе  стала  </w:t>
      </w:r>
      <w:proofErr w:type="spellStart"/>
      <w:r w:rsidR="005B05BE">
        <w:rPr>
          <w:rFonts w:ascii="Times New Roman" w:hAnsi="Times New Roman"/>
          <w:sz w:val="28"/>
          <w:szCs w:val="28"/>
        </w:rPr>
        <w:t>Большенагаткинская</w:t>
      </w:r>
      <w:proofErr w:type="spellEnd"/>
      <w:r w:rsidR="005B05BE">
        <w:rPr>
          <w:rFonts w:ascii="Times New Roman" w:hAnsi="Times New Roman"/>
          <w:sz w:val="28"/>
          <w:szCs w:val="28"/>
        </w:rPr>
        <w:t xml:space="preserve">  школа, разместив  у  себя  на  территории  контейнер.  Теперь  такие  контейнеры  есть на  площадках, но  пока  не  везде. Как  показывает  опрос  жителей в  малых  селах – </w:t>
      </w:r>
      <w:r w:rsidR="005B05BE">
        <w:rPr>
          <w:rFonts w:ascii="Times New Roman" w:hAnsi="Times New Roman"/>
          <w:sz w:val="28"/>
          <w:szCs w:val="28"/>
        </w:rPr>
        <w:lastRenderedPageBreak/>
        <w:t>количество контейнеров  нужно  увеличить (для  пожилых людей нужно  преодолевать большое  расстояние).</w:t>
      </w:r>
    </w:p>
    <w:p w:rsidR="005B05BE" w:rsidRDefault="005B05BE">
      <w:pPr>
        <w:pStyle w:val="western"/>
        <w:spacing w:beforeAutospacing="0"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По  прежнему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A134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больным  вопросом</w:t>
      </w:r>
      <w:r w:rsidR="00A134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остаются  тарифы – оплата за  вывоз  в</w:t>
      </w:r>
      <w:r w:rsidR="00A13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сельской  местности</w:t>
      </w:r>
      <w:r w:rsidR="00A13464">
        <w:rPr>
          <w:rFonts w:ascii="Times New Roman" w:hAnsi="Times New Roman"/>
          <w:sz w:val="28"/>
          <w:szCs w:val="28"/>
        </w:rPr>
        <w:t xml:space="preserve">. В  пунктах  оплаты  услуг (в  почтовых  отделениях, в </w:t>
      </w:r>
      <w:proofErr w:type="spellStart"/>
      <w:r w:rsidR="00A13464">
        <w:rPr>
          <w:rFonts w:ascii="Times New Roman" w:hAnsi="Times New Roman"/>
          <w:sz w:val="28"/>
          <w:szCs w:val="28"/>
        </w:rPr>
        <w:t>пунках</w:t>
      </w:r>
      <w:proofErr w:type="spellEnd"/>
      <w:r w:rsidR="00A13464">
        <w:rPr>
          <w:rFonts w:ascii="Times New Roman" w:hAnsi="Times New Roman"/>
          <w:sz w:val="28"/>
          <w:szCs w:val="28"/>
        </w:rPr>
        <w:t xml:space="preserve"> РИЦ)  отметили то, что  люди  оплачивают,  но  возмущаются. В  пунктах  РИЦ  идет  прием  заявлений  на  перерасчет  оплаты,  данные  заявления  забирает  региональный  представитель.</w:t>
      </w:r>
    </w:p>
    <w:p w:rsidR="00E62A08" w:rsidRPr="005B05BE" w:rsidRDefault="00A13464" w:rsidP="005B05BE">
      <w:pPr>
        <w:pStyle w:val="western"/>
        <w:spacing w:beforeAutospacing="0"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4098" w:rsidRPr="005B05BE">
        <w:rPr>
          <w:rFonts w:ascii="Times New Roman" w:hAnsi="Times New Roman"/>
          <w:sz w:val="28"/>
          <w:szCs w:val="28"/>
        </w:rPr>
        <w:t>Хочется  отметить, что  представитель  регионального опер</w:t>
      </w:r>
      <w:r w:rsidR="00E62A08" w:rsidRPr="005B05BE">
        <w:rPr>
          <w:rFonts w:ascii="Times New Roman" w:hAnsi="Times New Roman"/>
          <w:sz w:val="28"/>
          <w:szCs w:val="28"/>
        </w:rPr>
        <w:t>атора ведет активную работу с</w:t>
      </w:r>
      <w:r w:rsidR="00B14098" w:rsidRPr="005B05BE">
        <w:rPr>
          <w:rFonts w:ascii="Times New Roman" w:hAnsi="Times New Roman"/>
          <w:sz w:val="28"/>
          <w:szCs w:val="28"/>
        </w:rPr>
        <w:t xml:space="preserve"> представителями  районной  администрации</w:t>
      </w:r>
      <w:r w:rsidR="00E62A08" w:rsidRPr="005B05BE">
        <w:rPr>
          <w:rFonts w:ascii="Times New Roman" w:hAnsi="Times New Roman"/>
          <w:sz w:val="28"/>
          <w:szCs w:val="28"/>
        </w:rPr>
        <w:t xml:space="preserve">,  проводит </w:t>
      </w:r>
      <w:r w:rsidR="00E62A08" w:rsidRPr="005B05BE">
        <w:rPr>
          <w:rFonts w:ascii="Times New Roman" w:hAnsi="Times New Roman"/>
          <w:sz w:val="28"/>
          <w:szCs w:val="28"/>
          <w:shd w:val="clear" w:color="auto" w:fill="FFFFFF"/>
        </w:rPr>
        <w:t>акции «Образцовый клиент». Региональный оператор «</w:t>
      </w:r>
      <w:proofErr w:type="spellStart"/>
      <w:r w:rsidR="00E62A08" w:rsidRPr="005B05BE">
        <w:rPr>
          <w:rFonts w:ascii="Times New Roman" w:hAnsi="Times New Roman"/>
          <w:sz w:val="28"/>
          <w:szCs w:val="28"/>
          <w:shd w:val="clear" w:color="auto" w:fill="FFFFFF"/>
        </w:rPr>
        <w:t>Горкомхоз</w:t>
      </w:r>
      <w:proofErr w:type="spellEnd"/>
      <w:r w:rsidR="00E62A08" w:rsidRPr="005B05BE">
        <w:rPr>
          <w:rFonts w:ascii="Times New Roman" w:hAnsi="Times New Roman"/>
          <w:sz w:val="28"/>
          <w:szCs w:val="28"/>
          <w:shd w:val="clear" w:color="auto" w:fill="FFFFFF"/>
        </w:rPr>
        <w:t xml:space="preserve">»  награждает своих клиентов, которые </w:t>
      </w:r>
      <w:r w:rsidR="00B14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2A08" w:rsidRPr="005B05BE">
        <w:rPr>
          <w:rFonts w:ascii="Times New Roman" w:hAnsi="Times New Roman"/>
          <w:sz w:val="28"/>
          <w:szCs w:val="28"/>
          <w:shd w:val="clear" w:color="auto" w:fill="FFFFFF"/>
        </w:rPr>
        <w:t xml:space="preserve">вовремя и без задолженностей оплачивают услуги по обращению с коммунальными отходами. Так 26 марта сотрудники компании посетили </w:t>
      </w:r>
      <w:proofErr w:type="spellStart"/>
      <w:r w:rsidR="00E62A08" w:rsidRPr="005B05BE">
        <w:rPr>
          <w:rFonts w:ascii="Times New Roman" w:hAnsi="Times New Roman"/>
          <w:sz w:val="28"/>
          <w:szCs w:val="28"/>
          <w:shd w:val="clear" w:color="auto" w:fill="FFFFFF"/>
        </w:rPr>
        <w:t>Цильнинский</w:t>
      </w:r>
      <w:proofErr w:type="spellEnd"/>
      <w:r w:rsidR="00B14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2A08" w:rsidRPr="005B05B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Большое Нагаткино, отметили  граждан  ценными  призами.  Это  нашло  отражение  в </w:t>
      </w:r>
      <w:r w:rsidR="00B14098" w:rsidRPr="005B05BE">
        <w:rPr>
          <w:rFonts w:ascii="Times New Roman" w:hAnsi="Times New Roman"/>
          <w:sz w:val="28"/>
          <w:szCs w:val="28"/>
        </w:rPr>
        <w:t xml:space="preserve">  районной  газете «</w:t>
      </w:r>
      <w:proofErr w:type="spellStart"/>
      <w:r w:rsidR="00B14098" w:rsidRPr="005B05BE">
        <w:rPr>
          <w:rFonts w:ascii="Times New Roman" w:hAnsi="Times New Roman"/>
          <w:sz w:val="28"/>
          <w:szCs w:val="28"/>
        </w:rPr>
        <w:t>Цильнинские</w:t>
      </w:r>
      <w:proofErr w:type="spellEnd"/>
      <w:r w:rsidR="00B14098" w:rsidRPr="005B05BE">
        <w:rPr>
          <w:rFonts w:ascii="Times New Roman" w:hAnsi="Times New Roman"/>
          <w:sz w:val="28"/>
          <w:szCs w:val="28"/>
        </w:rPr>
        <w:t xml:space="preserve"> новости»</w:t>
      </w:r>
      <w:r w:rsidR="005B05BE" w:rsidRPr="005B05BE">
        <w:rPr>
          <w:rFonts w:ascii="Times New Roman" w:hAnsi="Times New Roman"/>
          <w:sz w:val="28"/>
          <w:szCs w:val="28"/>
        </w:rPr>
        <w:t xml:space="preserve">,  а  также  в </w:t>
      </w:r>
      <w:proofErr w:type="spellStart"/>
      <w:r w:rsidR="005B05BE" w:rsidRPr="005B05BE">
        <w:rPr>
          <w:rFonts w:ascii="Times New Roman" w:hAnsi="Times New Roman"/>
          <w:sz w:val="28"/>
          <w:szCs w:val="28"/>
        </w:rPr>
        <w:t>соцсетях</w:t>
      </w:r>
      <w:proofErr w:type="spellEnd"/>
      <w:r w:rsidR="005B05BE" w:rsidRPr="005B05BE">
        <w:rPr>
          <w:rFonts w:ascii="Times New Roman" w:hAnsi="Times New Roman"/>
          <w:sz w:val="28"/>
          <w:szCs w:val="28"/>
        </w:rPr>
        <w:t>.</w:t>
      </w:r>
      <w:r w:rsidR="00B14098" w:rsidRPr="005B05BE">
        <w:rPr>
          <w:rFonts w:ascii="Times New Roman" w:hAnsi="Times New Roman"/>
          <w:sz w:val="28"/>
          <w:szCs w:val="28"/>
        </w:rPr>
        <w:t xml:space="preserve">   </w:t>
      </w:r>
    </w:p>
    <w:p w:rsidR="00E62A08" w:rsidRPr="005B05BE" w:rsidRDefault="005B05BE" w:rsidP="00E62A08">
      <w:pPr>
        <w:pStyle w:val="western"/>
        <w:spacing w:beforeAutospacing="0"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84E1B" w:rsidRDefault="00B14098">
      <w:pPr>
        <w:spacing w:after="0" w:line="32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 прилагаются.</w:t>
      </w:r>
    </w:p>
    <w:p w:rsidR="00984E1B" w:rsidRDefault="00984E1B">
      <w:pPr>
        <w:pStyle w:val="western"/>
        <w:spacing w:beforeAutospacing="0" w:after="0" w:line="320" w:lineRule="exact"/>
        <w:jc w:val="both"/>
        <w:rPr>
          <w:rFonts w:ascii="Times New Roman" w:hAnsi="Times New Roman"/>
          <w:sz w:val="27"/>
          <w:szCs w:val="27"/>
        </w:rPr>
      </w:pPr>
    </w:p>
    <w:p w:rsidR="00984E1B" w:rsidRDefault="00B14098">
      <w:pPr>
        <w:pStyle w:val="western"/>
        <w:spacing w:beforeAutospacing="0" w:after="0" w:line="300" w:lineRule="exact"/>
        <w:jc w:val="both"/>
      </w:pPr>
      <w:r>
        <w:rPr>
          <w:rFonts w:ascii="Times New Roman" w:hAnsi="Times New Roman"/>
          <w:b/>
          <w:bCs/>
          <w:sz w:val="27"/>
          <w:szCs w:val="27"/>
          <w:u w:val="single"/>
        </w:rPr>
        <w:t>Выводы комиссии:</w:t>
      </w:r>
    </w:p>
    <w:p w:rsidR="00984E1B" w:rsidRDefault="00984E1B">
      <w:pPr>
        <w:pStyle w:val="western"/>
        <w:spacing w:beforeAutospacing="0" w:after="0" w:line="300" w:lineRule="exact"/>
        <w:jc w:val="both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A13464" w:rsidRDefault="00B14098">
      <w:pPr>
        <w:pStyle w:val="western"/>
        <w:spacing w:beforeAutospacing="0"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В  районе  на  улицах,  площадях,</w:t>
      </w:r>
      <w:r w:rsidR="00A13464">
        <w:rPr>
          <w:rFonts w:ascii="Times New Roman" w:hAnsi="Times New Roman"/>
          <w:sz w:val="28"/>
          <w:szCs w:val="28"/>
        </w:rPr>
        <w:t xml:space="preserve">  придомовых  территориях </w:t>
      </w:r>
      <w:r>
        <w:rPr>
          <w:rFonts w:ascii="Times New Roman" w:hAnsi="Times New Roman"/>
          <w:sz w:val="28"/>
          <w:szCs w:val="28"/>
        </w:rPr>
        <w:t xml:space="preserve">  чисто. </w:t>
      </w:r>
      <w:r w:rsidR="00A13464">
        <w:rPr>
          <w:rFonts w:ascii="Times New Roman" w:hAnsi="Times New Roman"/>
          <w:sz w:val="28"/>
          <w:szCs w:val="28"/>
        </w:rPr>
        <w:t>Так  как  за  услугу  обязательно нужно платить, а изменить  тарифы до  конца  года нет  возможности,  то  нужно  вести  разъяснительную  работу среди  населения о том,  какие  категории</w:t>
      </w:r>
      <w:r>
        <w:rPr>
          <w:rFonts w:ascii="Times New Roman" w:hAnsi="Times New Roman"/>
          <w:sz w:val="28"/>
          <w:szCs w:val="28"/>
        </w:rPr>
        <w:t xml:space="preserve">  граждан  пользуются  льготами. Как  можно  уменьшить </w:t>
      </w:r>
      <w:proofErr w:type="gramStart"/>
      <w:r>
        <w:rPr>
          <w:rFonts w:ascii="Times New Roman" w:hAnsi="Times New Roman"/>
          <w:sz w:val="28"/>
          <w:szCs w:val="28"/>
        </w:rPr>
        <w:t>оплату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 документы  нужно представить, если  у  вас жилец временно не живет (индивидуальные  случаи). Эта  работа общественных  контролеров, будем  проводить ее на  встречах  с жителями, в  соцсетях.</w:t>
      </w:r>
    </w:p>
    <w:p w:rsidR="00A13464" w:rsidRDefault="00A13464">
      <w:pPr>
        <w:pStyle w:val="western"/>
        <w:spacing w:beforeAutospacing="0"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984E1B" w:rsidRDefault="00984E1B">
      <w:pPr>
        <w:pStyle w:val="western"/>
        <w:spacing w:beforeAutospacing="0" w:after="0" w:line="300" w:lineRule="exact"/>
        <w:jc w:val="both"/>
        <w:rPr>
          <w:sz w:val="27"/>
          <w:szCs w:val="27"/>
        </w:rPr>
      </w:pPr>
    </w:p>
    <w:p w:rsidR="00984E1B" w:rsidRDefault="00984E1B">
      <w:pPr>
        <w:pStyle w:val="western"/>
        <w:spacing w:beforeAutospacing="0" w:after="0" w:line="300" w:lineRule="exact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84E1B" w:rsidRDefault="00B14098">
      <w:pPr>
        <w:pStyle w:val="western"/>
        <w:spacing w:beforeAutospacing="0" w:after="0" w:line="300" w:lineRule="exact"/>
        <w:jc w:val="both"/>
      </w:pPr>
      <w:r>
        <w:rPr>
          <w:rFonts w:ascii="Times New Roman" w:hAnsi="Times New Roman"/>
          <w:sz w:val="27"/>
          <w:szCs w:val="27"/>
        </w:rPr>
        <w:t>Председатель: __________________  Ткачева О.М.</w:t>
      </w:r>
    </w:p>
    <w:p w:rsidR="00984E1B" w:rsidRDefault="00B14098">
      <w:pPr>
        <w:pStyle w:val="western"/>
        <w:spacing w:beforeAutospacing="0" w:after="0" w:line="300" w:lineRule="exact"/>
        <w:jc w:val="both"/>
      </w:pPr>
      <w:r>
        <w:rPr>
          <w:rFonts w:ascii="Times New Roman" w:hAnsi="Times New Roman"/>
          <w:sz w:val="27"/>
          <w:szCs w:val="27"/>
        </w:rPr>
        <w:t xml:space="preserve">                                  </w:t>
      </w:r>
    </w:p>
    <w:p w:rsidR="00984E1B" w:rsidRDefault="00984E1B">
      <w:pPr>
        <w:pStyle w:val="western"/>
        <w:spacing w:beforeAutospacing="0" w:after="0" w:line="300" w:lineRule="exact"/>
        <w:jc w:val="both"/>
        <w:rPr>
          <w:sz w:val="27"/>
          <w:szCs w:val="27"/>
        </w:rPr>
      </w:pPr>
    </w:p>
    <w:p w:rsidR="00984E1B" w:rsidRDefault="00B14098">
      <w:pPr>
        <w:pStyle w:val="western"/>
        <w:spacing w:beforeAutospacing="0" w:after="0" w:line="300" w:lineRule="exact"/>
        <w:jc w:val="both"/>
      </w:pPr>
      <w:r>
        <w:rPr>
          <w:rFonts w:ascii="Times New Roman" w:hAnsi="Times New Roman"/>
          <w:sz w:val="27"/>
          <w:szCs w:val="27"/>
        </w:rPr>
        <w:t>Члены комиссии: __________________ / Головина М.А.</w:t>
      </w:r>
    </w:p>
    <w:p w:rsidR="00984E1B" w:rsidRDefault="00B14098">
      <w:pPr>
        <w:pStyle w:val="western"/>
        <w:spacing w:beforeAutospacing="0" w:after="0" w:line="300" w:lineRule="exact"/>
        <w:jc w:val="both"/>
      </w:pPr>
      <w:r>
        <w:rPr>
          <w:rFonts w:ascii="Times New Roman" w:hAnsi="Times New Roman"/>
          <w:sz w:val="27"/>
          <w:szCs w:val="27"/>
        </w:rPr>
        <w:t xml:space="preserve">                                     </w:t>
      </w:r>
    </w:p>
    <w:p w:rsidR="00984E1B" w:rsidRDefault="00984E1B">
      <w:pPr>
        <w:pStyle w:val="western"/>
        <w:spacing w:beforeAutospacing="0" w:after="0" w:line="300" w:lineRule="exact"/>
        <w:jc w:val="both"/>
        <w:rPr>
          <w:sz w:val="27"/>
          <w:szCs w:val="27"/>
        </w:rPr>
      </w:pPr>
    </w:p>
    <w:p w:rsidR="00984E1B" w:rsidRDefault="00B14098">
      <w:pPr>
        <w:pStyle w:val="western"/>
        <w:spacing w:beforeAutospacing="0" w:after="0" w:line="300" w:lineRule="exact"/>
        <w:jc w:val="both"/>
      </w:pPr>
      <w:r>
        <w:rPr>
          <w:rFonts w:ascii="Times New Roman" w:hAnsi="Times New Roman"/>
          <w:sz w:val="27"/>
          <w:szCs w:val="27"/>
        </w:rPr>
        <w:t xml:space="preserve">                                 __________________ / Ермилов Г.П.</w:t>
      </w:r>
    </w:p>
    <w:p w:rsidR="00984E1B" w:rsidRDefault="00984E1B">
      <w:pPr>
        <w:pStyle w:val="western"/>
        <w:spacing w:before="280" w:after="0" w:line="181" w:lineRule="atLeast"/>
        <w:jc w:val="right"/>
      </w:pPr>
    </w:p>
    <w:p w:rsidR="00984E1B" w:rsidRDefault="00984E1B"/>
    <w:sectPr w:rsidR="00984E1B" w:rsidSect="00984E1B">
      <w:pgSz w:w="11906" w:h="16838"/>
      <w:pgMar w:top="426" w:right="566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1B"/>
    <w:rsid w:val="005B05BE"/>
    <w:rsid w:val="00984E1B"/>
    <w:rsid w:val="00A13464"/>
    <w:rsid w:val="00B14098"/>
    <w:rsid w:val="00E6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1B"/>
    <w:pPr>
      <w:suppressAutoHyphens/>
      <w:spacing w:after="200"/>
    </w:pPr>
  </w:style>
  <w:style w:type="paragraph" w:styleId="1">
    <w:name w:val="heading 1"/>
    <w:basedOn w:val="a0"/>
    <w:rsid w:val="00984E1B"/>
    <w:pPr>
      <w:outlineLvl w:val="0"/>
    </w:pPr>
  </w:style>
  <w:style w:type="paragraph" w:styleId="2">
    <w:name w:val="heading 2"/>
    <w:basedOn w:val="a0"/>
    <w:rsid w:val="00984E1B"/>
    <w:pPr>
      <w:outlineLvl w:val="1"/>
    </w:pPr>
  </w:style>
  <w:style w:type="paragraph" w:styleId="3">
    <w:name w:val="heading 3"/>
    <w:basedOn w:val="a0"/>
    <w:rsid w:val="00984E1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984E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84E1B"/>
    <w:pPr>
      <w:spacing w:after="140" w:line="288" w:lineRule="auto"/>
    </w:pPr>
  </w:style>
  <w:style w:type="paragraph" w:styleId="a5">
    <w:name w:val="List"/>
    <w:basedOn w:val="a4"/>
    <w:rsid w:val="00984E1B"/>
    <w:rPr>
      <w:rFonts w:cs="Arial"/>
    </w:rPr>
  </w:style>
  <w:style w:type="paragraph" w:styleId="a6">
    <w:name w:val="Title"/>
    <w:basedOn w:val="a"/>
    <w:rsid w:val="00984E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84E1B"/>
    <w:pPr>
      <w:suppressLineNumbers/>
    </w:pPr>
    <w:rPr>
      <w:rFonts w:cs="Arial"/>
    </w:rPr>
  </w:style>
  <w:style w:type="paragraph" w:customStyle="1" w:styleId="western">
    <w:name w:val="western"/>
    <w:basedOn w:val="a"/>
    <w:qFormat/>
    <w:rsid w:val="00B53F11"/>
    <w:pPr>
      <w:spacing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a8">
    <w:name w:val="Блочная цитата"/>
    <w:basedOn w:val="a"/>
    <w:qFormat/>
    <w:rsid w:val="00984E1B"/>
  </w:style>
  <w:style w:type="paragraph" w:customStyle="1" w:styleId="a9">
    <w:name w:val="Заглавие"/>
    <w:basedOn w:val="a0"/>
    <w:rsid w:val="00984E1B"/>
  </w:style>
  <w:style w:type="paragraph" w:styleId="aa">
    <w:name w:val="Subtitle"/>
    <w:basedOn w:val="a0"/>
    <w:rsid w:val="00984E1B"/>
  </w:style>
  <w:style w:type="paragraph" w:customStyle="1" w:styleId="ab">
    <w:name w:val="Содержимое таблицы"/>
    <w:basedOn w:val="a"/>
    <w:qFormat/>
    <w:rsid w:val="00984E1B"/>
  </w:style>
  <w:style w:type="paragraph" w:customStyle="1" w:styleId="ac">
    <w:name w:val="Заголовок таблицы"/>
    <w:basedOn w:val="ab"/>
    <w:qFormat/>
    <w:rsid w:val="00984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2019-03-04T13:51:00Z</cp:lastPrinted>
  <dcterms:created xsi:type="dcterms:W3CDTF">2019-03-04T13:29:00Z</dcterms:created>
  <dcterms:modified xsi:type="dcterms:W3CDTF">2019-04-01T13:22:00Z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