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/>
        <w:drawing>
          <wp:inline distT="0" distB="0" distL="0" distR="0">
            <wp:extent cx="6120130" cy="10553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284"/>
        <w:jc w:val="right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ПРЕСС-РЕЛИЗ</w:t>
      </w:r>
    </w:p>
    <w:p>
      <w:pPr>
        <w:pStyle w:val="Normal"/>
        <w:ind w:firstLine="284"/>
        <w:jc w:val="center"/>
        <w:rPr>
          <w:rFonts w:ascii="Segoe UI" w:hAnsi="Segoe UI" w:cs="Segoe UI"/>
          <w:b/>
          <w:b/>
          <w:color w:val="000000" w:themeColor="text1"/>
          <w:sz w:val="32"/>
          <w:szCs w:val="32"/>
        </w:rPr>
      </w:pPr>
      <w:r>
        <w:rPr>
          <w:rFonts w:cs="Segoe UI" w:ascii="Segoe UI" w:hAnsi="Segoe UI"/>
          <w:b/>
          <w:color w:val="000000" w:themeColor="text1"/>
          <w:sz w:val="32"/>
          <w:szCs w:val="32"/>
        </w:rPr>
        <w:t>Порядок осуществления государственного земельного надзора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Государственный земельный надзор осуществляется в соответствии с Земельным кодексом Российской Федерации от 25 октября 2001 г. № 136-ФЗ и Федеральным законом от 26 декабря 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Под государственным земельным надзором понимают деятельность уполномоченных должностных лиц Федеральной службы государственной регистрации, кадастра и картографии (далее - Росреестр),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 соответствии с пунктом 3 Положения о государственном земельном надзоре, утвержденным постановлением Правительства Российской Федерации от 2 января 2015 г. № 1, Федеральная служба государственной регистрации, кадастра и картографии (Росреестр) и её территориальные органы осуществляют надзор за соблюдением: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3)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5)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6)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7)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Предметом государственного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административная ответственность.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Порядок осуществления государственного земельного надзора установлен «Административным регламентомосуществления Федеральной службой государственной регистрации, кадастра и картографии государственного земельного надзора», утвержденным приказом Федеральной службы государственной регистрации, кадастра и картографии от 18 июня 2019 г. №П/0240. Государственный земельный надзор осуществляется в форме: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- проведения плановых и внеплановых проверок;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- систематического наблюдения за исполнением требований земельного законодательства(систематическое наблюдение за исполнением требований земельного законодательства осуществляется путем проведения административного обследования объектов земельных отношений,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 на предмет соответствия их содержания законодательству Российской Федерации, а также в иных формах, предусмотренных земельным законодательством);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- проведения анализа и прогнозирования состояния исполнения земельного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Плановые проверки юридических лиц, индивидуальных предпринимателей, и граждан осуществляются на основании ежегодных планов. C планом проверок в отношении юридических лиц и индивидуальных предпринимателей можно ознакомиться на сайте Прокуратуры Российской Федерации, а также на сайте Управления Росреестра по Ульяновской области(</w:t>
      </w:r>
      <w:r>
        <w:rPr>
          <w:rFonts w:cs="Segoe UI" w:ascii="Segoe UI" w:hAnsi="Segoe UI"/>
          <w:color w:val="000000" w:themeColor="text1"/>
          <w:sz w:val="24"/>
          <w:szCs w:val="24"/>
          <w:lang w:val="en-US"/>
        </w:rPr>
        <w:t>https</w:t>
      </w:r>
      <w:r>
        <w:rPr>
          <w:rFonts w:cs="Segoe UI" w:ascii="Segoe UI" w:hAnsi="Segoe UI"/>
          <w:color w:val="000000" w:themeColor="text1"/>
          <w:sz w:val="24"/>
          <w:szCs w:val="24"/>
        </w:rPr>
        <w:t>://</w:t>
      </w:r>
      <w:r>
        <w:rPr>
          <w:rFonts w:cs="Segoe UI" w:ascii="Segoe UI" w:hAnsi="Segoe UI"/>
          <w:color w:val="000000" w:themeColor="text1"/>
          <w:sz w:val="24"/>
          <w:szCs w:val="24"/>
          <w:lang w:val="en-US"/>
        </w:rPr>
        <w:t>rosreestr</w:t>
      </w:r>
      <w:r>
        <w:rPr>
          <w:rFonts w:cs="Segoe UI" w:ascii="Segoe UI" w:hAnsi="Segoe UI"/>
          <w:color w:val="000000" w:themeColor="text1"/>
          <w:sz w:val="24"/>
          <w:szCs w:val="24"/>
        </w:rPr>
        <w:t>.</w:t>
      </w:r>
      <w:r>
        <w:rPr>
          <w:rFonts w:cs="Segoe UI" w:ascii="Segoe UI" w:hAnsi="Segoe UI"/>
          <w:color w:val="000000" w:themeColor="text1"/>
          <w:sz w:val="24"/>
          <w:szCs w:val="24"/>
          <w:lang w:val="en-US"/>
        </w:rPr>
        <w:t>gov</w:t>
      </w:r>
      <w:r>
        <w:rPr>
          <w:rFonts w:cs="Segoe UI" w:ascii="Segoe UI" w:hAnsi="Segoe UI"/>
          <w:color w:val="000000" w:themeColor="text1"/>
          <w:sz w:val="24"/>
          <w:szCs w:val="24"/>
        </w:rPr>
        <w:t>.</w:t>
      </w:r>
      <w:r>
        <w:rPr>
          <w:rFonts w:cs="Segoe UI" w:ascii="Segoe UI" w:hAnsi="Segoe UI"/>
          <w:color w:val="000000" w:themeColor="text1"/>
          <w:sz w:val="24"/>
          <w:szCs w:val="24"/>
          <w:lang w:val="en-US"/>
        </w:rPr>
        <w:t>ru</w:t>
      </w:r>
      <w:r>
        <w:rPr>
          <w:rFonts w:cs="Segoe UI" w:ascii="Segoe UI" w:hAnsi="Segoe UI"/>
          <w:color w:val="000000" w:themeColor="text1"/>
          <w:sz w:val="24"/>
          <w:szCs w:val="24"/>
        </w:rPr>
        <w:t>/).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План проверок в отношении граждан размещается на сайте Управления Росреестра по Ульяновской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Периодичность проведения плановых проверок в отношении конкретного земельного участка - не чаще одного раза в 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Внеплановые проверки в отношении граждан, юридических лиц и органов местного самоуправления проводятся в случаях: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выявления по итогам проведения административного обследования признаков нарушения требований законодательства РФ, за которые предусмотрена административная и иная ответственность;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поступления в Росреестр обращений и заявлений юридических лиц, индивидуальных предпринимателей и граждан, а также информации от органов государственной власти или органов местного самоуправления о нарушениях чьих-либо имущественных прав;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поступление в Росреестр обращений и заявлений граждан, юридических лиц, индивидуальных предпринимателей, а также информации из СМИ о фактах возникновения угрозы причинения вреда жизни, здоровью граждан, вреда животным, растениям, окружающей среде, а также угрозы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Внеплановаяпроверка юридических лиц, индивидуальных предпринимателей проводится только после согласования с органом прокуратуры по месту нахождения объекта предполагаемой внеплановой проверки.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Согласования с органами прокуратуры проведения внеплановых проверок в отношении граждан не требуется.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 рамках надзора выполняется систематическое наблюдение за исполнением требований земельного законодательства Российской Федерации путем проведения административного обследования земельных участков. Проведение административного обследования объектов земельных отношений должностными лицами осуществляется без взаимодействия с правообладателями объектов земельных отношений и доступа указанных должностных лиц на обследуемые объекты земельных отношений.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Плановые и внеплановые проверки соблюдения земельного законодательства, а также административные обследования проводят федеральные государственные служащие территориальных органов Росреестра – государственные инспектора.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Плановые и внеплановые проверки проводятся в форме документарной (без выезда) и (или) выездной проверки.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Плановая выездная проверка проводится в присутствии руководителя, иного должностного лица или уполномоченного представителя юридического лица, органа государственной власти, органа местного самоуправления, индивидуального предпринимателя, его уполномоченного представителя, гражданина, его законного или уполномоченного представителя, а также может быть проведена в отсутствие указанных лиц в случае их надлежащего уведомления.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Общий срок проведения любой проверки - с даты начала и до даты составления акта проверки - не может превышать 20-ти рабочих дней.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Осуществление государственного земельного надзора в форме проверки включает в себя следующие административные действия:</w:t>
      </w:r>
    </w:p>
    <w:p>
      <w:pPr>
        <w:pStyle w:val="Normal"/>
        <w:widowControl w:val="false"/>
        <w:tabs>
          <w:tab w:val="left" w:pos="1134" w:leader="none"/>
        </w:tabs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•</w:t>
      </w:r>
      <w:r>
        <w:rPr>
          <w:rFonts w:cs="Segoe UI" w:ascii="Segoe UI" w:hAnsi="Segoe UI"/>
          <w:color w:val="000000" w:themeColor="text1"/>
          <w:sz w:val="24"/>
          <w:szCs w:val="24"/>
        </w:rPr>
        <w:tab/>
        <w:t>принятие решения о проведении проверки в соответствии с планом проверки или на основании обращений (издание распоряжения о проведении плановой или внеплановой поверки);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•</w:t>
      </w:r>
      <w:r>
        <w:rPr>
          <w:rFonts w:cs="Segoe UI" w:ascii="Segoe UI" w:hAnsi="Segoe UI"/>
          <w:color w:val="000000" w:themeColor="text1"/>
          <w:sz w:val="24"/>
          <w:szCs w:val="24"/>
        </w:rPr>
        <w:tab/>
        <w:t>уведомление лица, в отношении которого проводится проверка о времени её проведения (в случае плановой проверки копия распоряжения о её проведении направляется заказным почтовым отправлением с уведомлением о вручении или иным доступным способом не позднее, чем за 3 рабочих дня до её начала; в случае проведения внеплановой проверки лицо, в отношении которого проводится проверка, уведомляется о времени её проведения не позднее, чем за 24 часа до её начала любым доступным способом);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993" w:hanging="284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подготовка к проверке;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993" w:hanging="284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проведение проверки;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993" w:hanging="284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оформление итогов проверки;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993" w:hanging="284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контроль устранения выявленных нарушений.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Государственные инспекторы в рамках осуществления государственного земельного надзора обладают широким спектром полномочий. Независимо от того, проводит ли государственный инспектор плановую проверку или выезжает по жалобе, закон дает ему право совершать ряд правовых действий: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запрашивать и безвозмездно получать на основании запросов от государственных и муниципальных органов, организаций, предпринимателей и граждан информацию и документы, необходимые для проведения проверок (правоустанавливающие и правоудостоверяющие документы на земельные участки и расположенные на них объекты; сведения о лицах, использующих земельные участки, и др.);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при предъявлении служебного удостоверения и копии приказа (распоряжения) территориального органа Росреестра о назначении проверки беспрепятственно получать доступ на земельные участки и проводить их осмотр в целях осуществления государственного земельного надзора;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выполнять необходимый объём работ, в состав которых могут входить натурные измерения, опрос граждан и должностных лиц, получение объяснений;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 xml:space="preserve">обращаться в органы внутренних дел за содействием в предотвращении или пресечении действий, препятствующих осуществлению государственного земельного надзора; в установлении лиц, виновных в нарушениях земельного законодательства; 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привлекать экспертов и экспертные организации.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Segoe UI" w:ascii="Segoe UI" w:hAnsi="Segoe UI"/>
          <w:color w:val="000000" w:themeColor="text1"/>
          <w:sz w:val="24"/>
          <w:szCs w:val="24"/>
        </w:rPr>
        <w:t xml:space="preserve">Лица, препятствующие </w:t>
      </w:r>
      <w:r>
        <w:rPr>
          <w:rFonts w:cs="Segoe UI" w:ascii="Segoe UI" w:hAnsi="Segoe UI"/>
          <w:color w:val="000000" w:themeColor="text1"/>
          <w:sz w:val="24"/>
          <w:szCs w:val="24"/>
          <w:shd w:fill="FFFFFF" w:val="clear"/>
        </w:rPr>
        <w:t xml:space="preserve">госземинспектору при проведении им проверок соблюдения земельного законодательства, несутадминистративную ответственность, предусмотренную </w:t>
      </w:r>
      <w:hyperlink r:id="rId3" w:tgtFrame="_blank">
        <w:r>
          <w:rPr>
            <w:rStyle w:val="Style14"/>
            <w:rFonts w:cs="Segoe UI" w:ascii="Segoe UI" w:hAnsi="Segoe UI"/>
            <w:color w:val="000000" w:themeColor="text1"/>
            <w:sz w:val="24"/>
            <w:szCs w:val="24"/>
            <w:u w:val="none"/>
            <w:shd w:fill="FFFFFF" w:val="clear"/>
          </w:rPr>
          <w:t>статьёй 19.4.1 КоАП</w:t>
        </w:r>
      </w:hyperlink>
      <w:hyperlink r:id="rId4" w:tgtFrame="_blank">
        <w:r>
          <w:rPr>
            <w:rStyle w:val="Style14"/>
            <w:rFonts w:cs="Segoe UI" w:ascii="Segoe UI" w:hAnsi="Segoe UI"/>
            <w:color w:val="000000" w:themeColor="text1"/>
            <w:sz w:val="24"/>
            <w:szCs w:val="24"/>
            <w:u w:val="none"/>
            <w:shd w:fill="FFFFFF" w:val="clear"/>
          </w:rPr>
          <w:t>РФ</w:t>
        </w:r>
      </w:hyperlink>
      <w:r>
        <w:rPr>
          <w:rFonts w:cs="Segoe UI" w:ascii="Segoe UI" w:hAnsi="Segoe UI"/>
          <w:color w:val="000000" w:themeColor="text1"/>
          <w:sz w:val="24"/>
          <w:szCs w:val="24"/>
          <w:shd w:fill="FFFFFF" w:val="clear"/>
        </w:rPr>
        <w:t>в виде наложения административного штрафа</w:t>
      </w:r>
      <w:r>
        <w:rPr>
          <w:rFonts w:cs="Segoe UI" w:ascii="Segoe UI" w:hAnsi="Segoe UI"/>
          <w:color w:val="000000" w:themeColor="text1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При этом как препятствование расцениваются такие действия, как:</w:t>
      </w:r>
    </w:p>
    <w:p>
      <w:pPr>
        <w:pStyle w:val="ListParagraph"/>
        <w:numPr>
          <w:ilvl w:val="0"/>
          <w:numId w:val="3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воспрепятствование доступу инспектора госземнадзора к земельному участку;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неявка гражданина к месту проверки в назначенное время;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необеспечение присутствия руководителя юридического лица или иного уполномоченного представителя проверяемого лица при проведении проверки;</w:t>
      </w:r>
    </w:p>
    <w:p>
      <w:pPr>
        <w:pStyle w:val="ListParagraph"/>
        <w:numPr>
          <w:ilvl w:val="0"/>
          <w:numId w:val="3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уклонение от получения уведомлений, извещений о проведении проверки.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По итогам проведения проверки обязательно составляется акт проверки. Если при проведении проверки выявлены нарушения земельного законодательства и для того, чтобы нарушения были устранены, государственные инспекторы, выдают предписания об устранении нарушений земельного законодательства с указанием сроков их устранения.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Кроме того, могут быть оформлены протокол об административном правонарушении, а также уведомление о выявлении самовольной постройки.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Должностные лица Росреестра (его территориальные органы) при проведении проверок имеют право составлять и рассматривать протоколы по следующим статьям КоАП:</w:t>
      </w:r>
    </w:p>
    <w:p>
      <w:pPr>
        <w:pStyle w:val="ListParagraph"/>
        <w:numPr>
          <w:ilvl w:val="0"/>
          <w:numId w:val="5"/>
        </w:numPr>
        <w:tabs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статья 7.1 КоАП - использование части самовольного занятия земельного участка или использования земельного участка без оформленных в установленном порядке правоустанавливающих документов на землю;</w:t>
      </w:r>
    </w:p>
    <w:p>
      <w:pPr>
        <w:pStyle w:val="ListParagraph"/>
        <w:numPr>
          <w:ilvl w:val="0"/>
          <w:numId w:val="5"/>
        </w:numPr>
        <w:tabs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часть 1 статьи 8.8 КоАП 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>
      <w:pPr>
        <w:pStyle w:val="ListParagraph"/>
        <w:numPr>
          <w:ilvl w:val="0"/>
          <w:numId w:val="5"/>
        </w:numPr>
        <w:tabs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часть 3 статьи 8.8 КоАП - неиспользование земельного участка, предназначенного для жилищного или иного строительства, садоводства, огородничества, в указанных целях;</w:t>
      </w:r>
    </w:p>
    <w:p>
      <w:pPr>
        <w:pStyle w:val="ListParagraph"/>
        <w:numPr>
          <w:ilvl w:val="0"/>
          <w:numId w:val="5"/>
        </w:numPr>
        <w:tabs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часть 4 статьи 8.8 КоАП - невыполнение или несвоевременное выполнение обязанностей по приведению земель в состояние, пригодное для использования по целевому назначению;</w:t>
      </w:r>
    </w:p>
    <w:p>
      <w:pPr>
        <w:pStyle w:val="ListParagraph"/>
        <w:numPr>
          <w:ilvl w:val="0"/>
          <w:numId w:val="5"/>
        </w:numPr>
        <w:tabs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статья 7.34 КоАП - нарушение сроков и порядка переоформления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 случае неисполнения предписания в срок, составляется протокол об административном правонарушении по ст. 19.5 КоАП (невыполнение в установленный срок законного предписания) и материалы передаются в суд.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  <w:t>Выявленное правонарушение в любом случае обязано быть устранено и контролируется до его полного устранения.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cs="Segoe UI" w:ascii="Segoe UI" w:hAnsi="Segoe UI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cs="Segoe UI" w:ascii="Segoe UI" w:hAnsi="Segoe UI"/>
          <w:color w:val="000000" w:themeColor="text1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Segoe UI" w:hAnsi="Segoe UI" w:cs="Segoe UI"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cs="Segoe UI" w:ascii="Segoe UI" w:hAnsi="Segoe UI"/>
          <w:color w:val="000000" w:themeColor="text1"/>
          <w:sz w:val="18"/>
          <w:szCs w:val="18"/>
        </w:rPr>
        <w:t>Информация предоставлена</w:t>
      </w:r>
    </w:p>
    <w:p>
      <w:pPr>
        <w:pStyle w:val="Normal"/>
        <w:spacing w:lineRule="auto" w:line="240" w:before="0" w:after="0"/>
        <w:ind w:firstLine="709"/>
        <w:jc w:val="right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cs="Segoe UI" w:ascii="Segoe UI" w:hAnsi="Segoe UI"/>
          <w:color w:val="000000" w:themeColor="text1"/>
          <w:sz w:val="18"/>
          <w:szCs w:val="18"/>
        </w:rPr>
        <w:t>Управлением Росреестра по Ульяновской области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4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77af6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b844c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Segoe UI" w:hAnsi="Segoe UI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Segoe UI" w:hAnsi="Segoe UI" w:cs="Times New Roman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Segoe UI" w:hAnsi="Segoe UI" w:cs="Times New Roman"/>
      <w:sz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Segoe UI" w:hAnsi="Segoe UI" w:cs="Times New Roman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Calibri"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Segoe UI" w:hAnsi="Segoe UI" w:cs="Times New Roman"/>
      <w:sz w:val="24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4c0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844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consultant.ru/document/cons_doc_LAW_34661/439712dfa4cd0500b50fab674ff8a8f089ca53f8/" TargetMode="External"/><Relationship Id="rId4" Type="http://schemas.openxmlformats.org/officeDocument/2006/relationships/hyperlink" Target="http://www.consultant.ru/document/cons_doc_LAW_34661/439712dfa4cd0500b50fab674ff8a8f089ca53f8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 LibreOffice_project/c838ef25c16710f8838b1faec480ebba495259d0</Application>
  <Pages>3</Pages>
  <Words>1473</Words>
  <Characters>11348</Characters>
  <CharactersWithSpaces>12739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2021-04-07T07:49:00Z</dcterms:created>
  <dc:creator>Alex</dc:creator>
  <dc:description/>
  <dc:language>ru-RU</dc:language>
  <cp:lastModifiedBy>ekiev</cp:lastModifiedBy>
  <dcterms:modified xsi:type="dcterms:W3CDTF">2021-04-07T07:49:00Z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